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B6" w:rsidRDefault="006859B6"/>
    <w:p w:rsidR="00B86844" w:rsidRDefault="00B86844">
      <w:r>
        <w:rPr>
          <w:noProof/>
          <w:lang w:eastAsia="it-IT"/>
        </w:rPr>
        <w:drawing>
          <wp:anchor distT="0" distB="0" distL="114300" distR="114300" simplePos="0" relativeHeight="251659264" behindDoc="1" locked="0" layoutInCell="1" allowOverlap="1" wp14:anchorId="5A94478D" wp14:editId="0589E529">
            <wp:simplePos x="0" y="0"/>
            <wp:positionH relativeFrom="column">
              <wp:posOffset>-529590</wp:posOffset>
            </wp:positionH>
            <wp:positionV relativeFrom="paragraph">
              <wp:posOffset>-1021715</wp:posOffset>
            </wp:positionV>
            <wp:extent cx="2638425" cy="1202690"/>
            <wp:effectExtent l="0" t="0" r="9525" b="0"/>
            <wp:wrapTight wrapText="bothSides">
              <wp:wrapPolygon edited="0">
                <wp:start x="0" y="0"/>
                <wp:lineTo x="0" y="21212"/>
                <wp:lineTo x="21522" y="21212"/>
                <wp:lineTo x="21522" y="0"/>
                <wp:lineTo x="0" y="0"/>
              </wp:wrapPolygon>
            </wp:wrapTight>
            <wp:docPr id="2" name="Immagin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bandiera grey x d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844" w:rsidRDefault="00B86844"/>
    <w:p w:rsidR="00586FA5" w:rsidRDefault="00586FA5" w:rsidP="00AA795A"/>
    <w:tbl>
      <w:tblPr>
        <w:tblW w:w="14214" w:type="dxa"/>
        <w:jc w:val="center"/>
        <w:tblBorders>
          <w:top w:val="single" w:sz="4" w:space="0" w:color="auto"/>
          <w:left w:val="single" w:sz="4" w:space="0" w:color="auto"/>
          <w:bottom w:val="single" w:sz="4" w:space="0" w:color="auto"/>
          <w:right w:val="single" w:sz="4" w:space="0" w:color="auto"/>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918"/>
        <w:gridCol w:w="1953"/>
        <w:gridCol w:w="4996"/>
        <w:gridCol w:w="3073"/>
        <w:gridCol w:w="3274"/>
      </w:tblGrid>
      <w:tr w:rsidR="002A5CE4" w:rsidRPr="00AA795A" w:rsidTr="00733D7B">
        <w:trPr>
          <w:trHeight w:val="1066"/>
          <w:jc w:val="center"/>
        </w:trPr>
        <w:tc>
          <w:tcPr>
            <w:tcW w:w="918" w:type="dxa"/>
            <w:shd w:val="clear" w:color="000000" w:fill="244062"/>
            <w:noWrap/>
            <w:vAlign w:val="center"/>
            <w:hideMark/>
          </w:tcPr>
          <w:p w:rsidR="002A5CE4" w:rsidRPr="00AA795A" w:rsidRDefault="002A5CE4" w:rsidP="00AA795A">
            <w:pPr>
              <w:spacing w:after="0" w:line="240" w:lineRule="auto"/>
              <w:jc w:val="center"/>
              <w:rPr>
                <w:rFonts w:ascii="Calibri" w:eastAsia="Times New Roman" w:hAnsi="Calibri" w:cs="Calibri"/>
                <w:b/>
                <w:bCs/>
                <w:color w:val="FFFFFF"/>
                <w:sz w:val="24"/>
                <w:szCs w:val="24"/>
                <w:lang w:eastAsia="it-IT"/>
              </w:rPr>
            </w:pPr>
            <w:r w:rsidRPr="00AA795A">
              <w:rPr>
                <w:rFonts w:ascii="Calibri" w:eastAsia="Times New Roman" w:hAnsi="Calibri" w:cs="Calibri"/>
                <w:b/>
                <w:bCs/>
                <w:color w:val="FFFFFF"/>
                <w:sz w:val="24"/>
                <w:szCs w:val="24"/>
                <w:lang w:eastAsia="it-IT"/>
              </w:rPr>
              <w:t>SIGEF</w:t>
            </w:r>
          </w:p>
        </w:tc>
        <w:tc>
          <w:tcPr>
            <w:tcW w:w="1953" w:type="dxa"/>
            <w:shd w:val="clear" w:color="000000" w:fill="244062"/>
            <w:noWrap/>
            <w:vAlign w:val="center"/>
            <w:hideMark/>
          </w:tcPr>
          <w:p w:rsidR="002A5CE4" w:rsidRPr="00AA795A" w:rsidRDefault="002A5CE4" w:rsidP="00AA795A">
            <w:pPr>
              <w:spacing w:after="0" w:line="240" w:lineRule="auto"/>
              <w:jc w:val="center"/>
              <w:rPr>
                <w:rFonts w:ascii="Calibri" w:eastAsia="Times New Roman" w:hAnsi="Calibri" w:cs="Calibri"/>
                <w:b/>
                <w:bCs/>
                <w:color w:val="FFFFFF"/>
                <w:sz w:val="24"/>
                <w:szCs w:val="24"/>
                <w:lang w:eastAsia="it-IT"/>
              </w:rPr>
            </w:pPr>
            <w:r w:rsidRPr="00AA795A">
              <w:rPr>
                <w:rFonts w:ascii="Calibri" w:eastAsia="Times New Roman" w:hAnsi="Calibri" w:cs="Calibri"/>
                <w:b/>
                <w:bCs/>
                <w:color w:val="FFFFFF"/>
                <w:sz w:val="24"/>
                <w:szCs w:val="24"/>
                <w:lang w:eastAsia="it-IT"/>
              </w:rPr>
              <w:t>Disciplinare</w:t>
            </w:r>
          </w:p>
        </w:tc>
        <w:tc>
          <w:tcPr>
            <w:tcW w:w="4996" w:type="dxa"/>
            <w:shd w:val="clear" w:color="000000" w:fill="244062"/>
            <w:noWrap/>
            <w:vAlign w:val="center"/>
            <w:hideMark/>
          </w:tcPr>
          <w:p w:rsidR="002A5CE4" w:rsidRPr="00AA795A" w:rsidRDefault="002A5CE4" w:rsidP="00AA795A">
            <w:pPr>
              <w:spacing w:after="0" w:line="240" w:lineRule="auto"/>
              <w:jc w:val="center"/>
              <w:rPr>
                <w:rFonts w:ascii="Calibri" w:eastAsia="Times New Roman" w:hAnsi="Calibri" w:cs="Calibri"/>
                <w:b/>
                <w:bCs/>
                <w:color w:val="FFFFFF"/>
                <w:sz w:val="24"/>
                <w:szCs w:val="24"/>
                <w:lang w:eastAsia="it-IT"/>
              </w:rPr>
            </w:pPr>
            <w:r w:rsidRPr="00AA795A">
              <w:rPr>
                <w:rFonts w:ascii="Calibri" w:eastAsia="Times New Roman" w:hAnsi="Calibri" w:cs="Calibri"/>
                <w:b/>
                <w:bCs/>
                <w:color w:val="FFFFFF"/>
                <w:sz w:val="24"/>
                <w:szCs w:val="24"/>
                <w:lang w:eastAsia="it-IT"/>
              </w:rPr>
              <w:t>Iniziativa</w:t>
            </w:r>
          </w:p>
        </w:tc>
        <w:tc>
          <w:tcPr>
            <w:tcW w:w="3073" w:type="dxa"/>
            <w:shd w:val="clear" w:color="000000" w:fill="244062"/>
          </w:tcPr>
          <w:p w:rsidR="002A5CE4" w:rsidRDefault="002A5CE4" w:rsidP="00AA795A">
            <w:pPr>
              <w:spacing w:after="0" w:line="240" w:lineRule="auto"/>
              <w:jc w:val="center"/>
              <w:rPr>
                <w:rFonts w:ascii="Calibri" w:eastAsia="Times New Roman" w:hAnsi="Calibri" w:cs="Calibri"/>
                <w:b/>
                <w:bCs/>
                <w:sz w:val="24"/>
                <w:szCs w:val="24"/>
                <w:lang w:eastAsia="it-IT"/>
              </w:rPr>
            </w:pPr>
          </w:p>
          <w:p w:rsidR="002A5CE4" w:rsidRDefault="002A5CE4" w:rsidP="00AA795A">
            <w:pPr>
              <w:spacing w:after="0" w:line="240" w:lineRule="auto"/>
              <w:jc w:val="center"/>
              <w:rPr>
                <w:rFonts w:ascii="Calibri" w:eastAsia="Times New Roman" w:hAnsi="Calibri" w:cs="Calibri"/>
                <w:b/>
                <w:bCs/>
                <w:sz w:val="24"/>
                <w:szCs w:val="24"/>
                <w:lang w:eastAsia="it-IT"/>
              </w:rPr>
            </w:pPr>
          </w:p>
          <w:p w:rsidR="002A5CE4" w:rsidRDefault="002A5CE4" w:rsidP="00AA795A">
            <w:pPr>
              <w:spacing w:after="0" w:line="240" w:lineRule="auto"/>
              <w:jc w:val="center"/>
              <w:rPr>
                <w:rFonts w:ascii="Calibri" w:eastAsia="Times New Roman" w:hAnsi="Calibri" w:cs="Calibri"/>
                <w:b/>
                <w:bCs/>
                <w:color w:val="FFFFFF"/>
                <w:sz w:val="24"/>
                <w:szCs w:val="24"/>
                <w:lang w:eastAsia="it-IT"/>
              </w:rPr>
            </w:pPr>
            <w:r w:rsidRPr="00122BFB">
              <w:rPr>
                <w:rFonts w:ascii="Calibri" w:eastAsia="Times New Roman" w:hAnsi="Calibri" w:cs="Calibri"/>
                <w:b/>
                <w:bCs/>
                <w:sz w:val="24"/>
                <w:szCs w:val="24"/>
                <w:lang w:eastAsia="it-IT"/>
              </w:rPr>
              <w:t>Partecipanti</w:t>
            </w:r>
          </w:p>
        </w:tc>
        <w:tc>
          <w:tcPr>
            <w:tcW w:w="3274" w:type="dxa"/>
            <w:shd w:val="clear" w:color="000000" w:fill="244062"/>
            <w:vAlign w:val="center"/>
            <w:hideMark/>
          </w:tcPr>
          <w:p w:rsidR="002A5CE4" w:rsidRPr="00AA795A" w:rsidRDefault="002A5CE4" w:rsidP="00AA795A">
            <w:pPr>
              <w:spacing w:after="0" w:line="240" w:lineRule="auto"/>
              <w:jc w:val="center"/>
              <w:rPr>
                <w:rFonts w:ascii="Calibri" w:eastAsia="Times New Roman" w:hAnsi="Calibri" w:cs="Calibri"/>
                <w:b/>
                <w:bCs/>
                <w:color w:val="FFFFFF"/>
                <w:sz w:val="24"/>
                <w:szCs w:val="24"/>
                <w:lang w:eastAsia="it-IT"/>
              </w:rPr>
            </w:pPr>
            <w:r>
              <w:rPr>
                <w:rFonts w:ascii="Calibri" w:eastAsia="Times New Roman" w:hAnsi="Calibri" w:cs="Calibri"/>
                <w:b/>
                <w:bCs/>
                <w:color w:val="FFFFFF"/>
                <w:sz w:val="24"/>
                <w:szCs w:val="24"/>
                <w:lang w:eastAsia="it-IT"/>
              </w:rPr>
              <w:t>N</w:t>
            </w:r>
            <w:r w:rsidRPr="00AA795A">
              <w:rPr>
                <w:rFonts w:ascii="Calibri" w:eastAsia="Times New Roman" w:hAnsi="Calibri" w:cs="Calibri"/>
                <w:b/>
                <w:bCs/>
                <w:color w:val="FFFFFF"/>
                <w:sz w:val="24"/>
                <w:szCs w:val="24"/>
                <w:lang w:eastAsia="it-IT"/>
              </w:rPr>
              <w:t xml:space="preserve">umero </w:t>
            </w:r>
            <w:r>
              <w:rPr>
                <w:rFonts w:ascii="Calibri" w:eastAsia="Times New Roman" w:hAnsi="Calibri" w:cs="Calibri"/>
                <w:b/>
                <w:bCs/>
                <w:color w:val="FFFFFF"/>
                <w:sz w:val="24"/>
                <w:szCs w:val="24"/>
                <w:lang w:eastAsia="it-IT"/>
              </w:rPr>
              <w:t xml:space="preserve">operatori </w:t>
            </w:r>
            <w:r w:rsidRPr="00AA795A">
              <w:rPr>
                <w:rFonts w:ascii="Calibri" w:eastAsia="Times New Roman" w:hAnsi="Calibri" w:cs="Calibri"/>
                <w:b/>
                <w:bCs/>
                <w:color w:val="FFFFFF"/>
                <w:sz w:val="24"/>
                <w:szCs w:val="24"/>
                <w:lang w:eastAsia="it-IT"/>
              </w:rPr>
              <w:t>che hanno presentato offerta</w:t>
            </w:r>
          </w:p>
        </w:tc>
      </w:tr>
      <w:tr w:rsidR="002A5CE4" w:rsidRPr="00E53986" w:rsidTr="00CF6482">
        <w:trPr>
          <w:trHeight w:val="551"/>
          <w:jc w:val="center"/>
        </w:trPr>
        <w:tc>
          <w:tcPr>
            <w:tcW w:w="918" w:type="dxa"/>
            <w:shd w:val="clear" w:color="auto" w:fill="auto"/>
            <w:noWrap/>
            <w:vAlign w:val="center"/>
          </w:tcPr>
          <w:p w:rsidR="002A5CE4" w:rsidRPr="004925F5" w:rsidRDefault="00733D7B" w:rsidP="00CF6482">
            <w:pPr>
              <w:spacing w:after="0" w:line="240" w:lineRule="auto"/>
              <w:jc w:val="center"/>
              <w:rPr>
                <w:rFonts w:ascii="Calibri" w:eastAsia="Times New Roman" w:hAnsi="Calibri" w:cs="Calibri"/>
                <w:b/>
                <w:color w:val="000000"/>
                <w:sz w:val="20"/>
                <w:szCs w:val="20"/>
                <w:lang w:eastAsia="it-IT"/>
              </w:rPr>
            </w:pPr>
            <w:r>
              <w:rPr>
                <w:rFonts w:ascii="Calibri" w:eastAsia="Times New Roman" w:hAnsi="Calibri" w:cs="Calibri"/>
                <w:b/>
                <w:color w:val="000000"/>
                <w:sz w:val="20"/>
                <w:szCs w:val="20"/>
                <w:lang w:eastAsia="it-IT"/>
              </w:rPr>
              <w:t>2</w:t>
            </w:r>
            <w:r w:rsidR="008B7206">
              <w:rPr>
                <w:rFonts w:ascii="Calibri" w:eastAsia="Times New Roman" w:hAnsi="Calibri" w:cs="Calibri"/>
                <w:b/>
                <w:color w:val="000000"/>
                <w:sz w:val="20"/>
                <w:szCs w:val="20"/>
                <w:lang w:eastAsia="it-IT"/>
              </w:rPr>
              <w:t>3</w:t>
            </w:r>
            <w:r>
              <w:rPr>
                <w:rFonts w:ascii="Calibri" w:eastAsia="Times New Roman" w:hAnsi="Calibri" w:cs="Calibri"/>
                <w:b/>
                <w:color w:val="000000"/>
                <w:sz w:val="20"/>
                <w:szCs w:val="20"/>
                <w:lang w:eastAsia="it-IT"/>
              </w:rPr>
              <w:t>66</w:t>
            </w:r>
          </w:p>
        </w:tc>
        <w:tc>
          <w:tcPr>
            <w:tcW w:w="1953" w:type="dxa"/>
            <w:shd w:val="clear" w:color="auto" w:fill="auto"/>
            <w:noWrap/>
            <w:vAlign w:val="center"/>
          </w:tcPr>
          <w:p w:rsidR="002A5CE4" w:rsidRPr="00CD0F93" w:rsidRDefault="008B7206" w:rsidP="00451C58">
            <w:pPr>
              <w:spacing w:after="0" w:line="240" w:lineRule="auto"/>
              <w:jc w:val="center"/>
              <w:rPr>
                <w:rFonts w:ascii="Calibri" w:eastAsia="Times New Roman" w:hAnsi="Calibri" w:cs="Calibri"/>
                <w:b/>
                <w:color w:val="000000"/>
                <w:sz w:val="20"/>
                <w:szCs w:val="20"/>
                <w:lang w:eastAsia="it-IT"/>
              </w:rPr>
            </w:pPr>
            <w:r>
              <w:rPr>
                <w:rFonts w:ascii="Calibri" w:hAnsi="Calibri" w:cs="Trebuchet MS"/>
                <w:b/>
              </w:rPr>
              <w:t>Programma ICT</w:t>
            </w:r>
          </w:p>
        </w:tc>
        <w:tc>
          <w:tcPr>
            <w:tcW w:w="4996" w:type="dxa"/>
            <w:shd w:val="clear" w:color="auto" w:fill="auto"/>
            <w:noWrap/>
            <w:vAlign w:val="center"/>
          </w:tcPr>
          <w:p w:rsidR="002A5CE4" w:rsidRPr="00CD0F93" w:rsidRDefault="00733D7B" w:rsidP="00733D7B">
            <w:pPr>
              <w:spacing w:after="0" w:line="240" w:lineRule="auto"/>
              <w:jc w:val="both"/>
              <w:rPr>
                <w:rFonts w:ascii="Calibri" w:eastAsia="Times New Roman" w:hAnsi="Calibri" w:cs="Calibri"/>
                <w:b/>
                <w:color w:val="000000"/>
                <w:sz w:val="20"/>
                <w:szCs w:val="20"/>
                <w:lang w:eastAsia="it-IT"/>
              </w:rPr>
            </w:pPr>
            <w:r w:rsidRPr="00733D7B">
              <w:rPr>
                <w:rFonts w:ascii="Calibri" w:hAnsi="Calibri" w:cs="Trebuchet MS"/>
                <w:b/>
              </w:rPr>
              <w:t xml:space="preserve">Gara per la conclusione di un Accordo quadro, ai sensi del d.lgs. 50/2016 e s.m.i., avente ad oggetto l’affidamento di servizi applicativi e l’affidamento di servizi di supporto in ambito </w:t>
            </w:r>
            <w:r>
              <w:rPr>
                <w:rFonts w:ascii="Calibri" w:hAnsi="Calibri" w:cs="Trebuchet MS"/>
                <w:b/>
              </w:rPr>
              <w:t>“</w:t>
            </w:r>
            <w:r w:rsidRPr="00733D7B">
              <w:rPr>
                <w:rFonts w:ascii="Calibri" w:hAnsi="Calibri" w:cs="Trebuchet MS"/>
                <w:b/>
              </w:rPr>
              <w:t>sanità digitale - sistem</w:t>
            </w:r>
            <w:r>
              <w:rPr>
                <w:rFonts w:ascii="Calibri" w:hAnsi="Calibri" w:cs="Trebuchet MS"/>
                <w:b/>
              </w:rPr>
              <w:t xml:space="preserve">i informativi gestionali” </w:t>
            </w:r>
            <w:r w:rsidRPr="00733D7B">
              <w:rPr>
                <w:rFonts w:ascii="Calibri" w:hAnsi="Calibri" w:cs="Trebuchet MS"/>
                <w:b/>
              </w:rPr>
              <w:t xml:space="preserve">per le </w:t>
            </w:r>
            <w:r>
              <w:rPr>
                <w:rFonts w:ascii="Calibri" w:hAnsi="Calibri" w:cs="Trebuchet MS"/>
                <w:b/>
              </w:rPr>
              <w:t>P</w:t>
            </w:r>
            <w:r w:rsidRPr="00733D7B">
              <w:rPr>
                <w:rFonts w:ascii="Calibri" w:hAnsi="Calibri" w:cs="Trebuchet MS"/>
                <w:b/>
              </w:rPr>
              <w:t xml:space="preserve">ubbliche </w:t>
            </w:r>
            <w:r>
              <w:rPr>
                <w:rFonts w:ascii="Calibri" w:hAnsi="Calibri" w:cs="Trebuchet MS"/>
                <w:b/>
              </w:rPr>
              <w:t>A</w:t>
            </w:r>
            <w:r w:rsidRPr="00733D7B">
              <w:rPr>
                <w:rFonts w:ascii="Calibri" w:hAnsi="Calibri" w:cs="Trebuchet MS"/>
                <w:b/>
              </w:rPr>
              <w:t>mministrazioni del Sistema Sanitario Nazionale - ID 2366 - Lotti 1-2-3-4</w:t>
            </w:r>
            <w:r>
              <w:rPr>
                <w:rFonts w:ascii="Calibri" w:hAnsi="Calibri" w:cs="Trebuchet MS"/>
                <w:b/>
              </w:rPr>
              <w:t>-5-6</w:t>
            </w:r>
          </w:p>
        </w:tc>
        <w:tc>
          <w:tcPr>
            <w:tcW w:w="3073" w:type="dxa"/>
            <w:vAlign w:val="center"/>
          </w:tcPr>
          <w:p w:rsidR="00733D7B" w:rsidRPr="00733D7B" w:rsidRDefault="00733D7B" w:rsidP="00733D7B">
            <w:pPr>
              <w:pStyle w:val="Paragrafoelenco"/>
              <w:numPr>
                <w:ilvl w:val="0"/>
                <w:numId w:val="5"/>
              </w:numPr>
              <w:ind w:left="424" w:hanging="284"/>
              <w:jc w:val="both"/>
              <w:rPr>
                <w:rFonts w:ascii="Calibri" w:eastAsia="Calibri" w:hAnsi="Calibri" w:cs="Calibri"/>
                <w:b/>
                <w:sz w:val="20"/>
                <w:szCs w:val="20"/>
              </w:rPr>
            </w:pPr>
            <w:r w:rsidRPr="00733D7B">
              <w:rPr>
                <w:rFonts w:ascii="Calibri" w:eastAsia="Calibri" w:hAnsi="Calibri" w:cs="Calibri"/>
                <w:b/>
                <w:sz w:val="20"/>
                <w:szCs w:val="20"/>
              </w:rPr>
              <w:t>RTI costituendo ACCENTURE S.p.A., IQVIA SOLUTIONS ITALY S.r.l., OSLO ITALIA S.r.l., ICONSULTING S.p.A., S3K S.p.A., ALMAWAVE S.p.A., GPI S.p.A., ACCENTURE TECHNOLOGY SOLUTIONS S.r.l., Easy Health S.r.l. società Benefit, INFOCERT S.p.A., ALMAVIVA - THE ITALIAN INNOVATION COMPANY S.p.A., DEAS - DIFESA E ANALISI SISTEMI S.p.A., DEENOVA S.r</w:t>
            </w:r>
            <w:r>
              <w:rPr>
                <w:rFonts w:ascii="Calibri" w:eastAsia="Calibri" w:hAnsi="Calibri" w:cs="Calibri"/>
                <w:b/>
                <w:sz w:val="20"/>
                <w:szCs w:val="20"/>
              </w:rPr>
              <w:t>.l., NEXT S.r.l., NUVYTA S.r.l.</w:t>
            </w:r>
          </w:p>
          <w:p w:rsidR="00733D7B" w:rsidRPr="00733D7B" w:rsidRDefault="00733D7B" w:rsidP="00733D7B">
            <w:pPr>
              <w:pStyle w:val="Paragrafoelenco"/>
              <w:numPr>
                <w:ilvl w:val="0"/>
                <w:numId w:val="5"/>
              </w:numPr>
              <w:ind w:left="424" w:hanging="284"/>
              <w:jc w:val="both"/>
              <w:rPr>
                <w:rFonts w:ascii="Calibri" w:eastAsia="Calibri" w:hAnsi="Calibri" w:cs="Calibri"/>
                <w:b/>
                <w:sz w:val="20"/>
                <w:szCs w:val="20"/>
              </w:rPr>
            </w:pPr>
            <w:r w:rsidRPr="00733D7B">
              <w:rPr>
                <w:rFonts w:ascii="Calibri" w:eastAsia="Calibri" w:hAnsi="Calibri" w:cs="Calibri"/>
                <w:b/>
                <w:sz w:val="20"/>
                <w:szCs w:val="20"/>
              </w:rPr>
              <w:t xml:space="preserve">RTI costituendo DEDALUS ITALIA S.p.A., JAKALA S.p.A. S.B., REVEAL S.r.l., TELECOM ITALIA S.p.A., DASKELL S.r.l., EHT S.C.p.A., BUSINESS INTEGRATION PARTNERS S.p.A., Q-BOT S.r.l., SISTEMI INFORMATIVI S.r.l., EXPLEO ITALIA S.p.A., IBM ITALIA S.p.A., CAPGEMINI ITALIA S.p.A. </w:t>
            </w:r>
          </w:p>
          <w:p w:rsidR="00733D7B" w:rsidRPr="00733D7B" w:rsidRDefault="00733D7B" w:rsidP="00733D7B">
            <w:pPr>
              <w:pStyle w:val="Paragrafoelenco"/>
              <w:numPr>
                <w:ilvl w:val="0"/>
                <w:numId w:val="5"/>
              </w:numPr>
              <w:ind w:left="424" w:hanging="284"/>
              <w:jc w:val="both"/>
              <w:rPr>
                <w:rFonts w:ascii="Calibri" w:eastAsia="Calibri" w:hAnsi="Calibri" w:cs="Calibri"/>
                <w:b/>
                <w:sz w:val="20"/>
                <w:szCs w:val="20"/>
              </w:rPr>
            </w:pPr>
            <w:r w:rsidRPr="00733D7B">
              <w:rPr>
                <w:rFonts w:ascii="Calibri" w:eastAsia="Calibri" w:hAnsi="Calibri" w:cs="Calibri"/>
                <w:b/>
                <w:sz w:val="20"/>
                <w:szCs w:val="20"/>
              </w:rPr>
              <w:lastRenderedPageBreak/>
              <w:t xml:space="preserve">RTI costituendo ENGINEERING INGEGNERIA INFORMATICA S.p.A., INMATICA S.p.A., POSTEL S.p.A., FUJIFILM ITALIA S.p.A., ARTEXE S.p.A., CONSIS SOC. CONS. A.R.L., CONSORZIO REPLY PUBLIC SECTOR, LEONARDO S.p.A. </w:t>
            </w:r>
          </w:p>
          <w:p w:rsidR="00733D7B" w:rsidRPr="00733D7B" w:rsidRDefault="00733D7B" w:rsidP="00733D7B">
            <w:pPr>
              <w:pStyle w:val="Paragrafoelenco"/>
              <w:numPr>
                <w:ilvl w:val="0"/>
                <w:numId w:val="5"/>
              </w:numPr>
              <w:ind w:left="424" w:hanging="284"/>
              <w:jc w:val="both"/>
              <w:rPr>
                <w:rFonts w:ascii="Calibri" w:eastAsia="Calibri" w:hAnsi="Calibri" w:cs="Calibri"/>
                <w:b/>
                <w:sz w:val="20"/>
                <w:szCs w:val="20"/>
              </w:rPr>
            </w:pPr>
            <w:r w:rsidRPr="00733D7B">
              <w:rPr>
                <w:rFonts w:ascii="Calibri" w:eastAsia="Calibri" w:hAnsi="Calibri" w:cs="Calibri"/>
                <w:b/>
                <w:sz w:val="20"/>
                <w:szCs w:val="20"/>
              </w:rPr>
              <w:t xml:space="preserve">RTI costituendo ENTERPRISE SERVICES ITALIA S.r.l., DATAMANAGEMENT ITALIA S.p.A., EXPERT.AI S.p.A., CRINALI S.r.l., NET4MARKET-CSAMED S.r.l., RIATLAS S.r.l., CSA S.C.P.A., ICTLAB PA S.r.l., DEDAGROUP PUBLIC SERVICES S.r.l., IPSA S.r.l. </w:t>
            </w:r>
          </w:p>
          <w:p w:rsidR="002A5CE4" w:rsidRPr="00733D7B" w:rsidRDefault="00733D7B" w:rsidP="00733D7B">
            <w:pPr>
              <w:pStyle w:val="Paragrafoelenco"/>
              <w:numPr>
                <w:ilvl w:val="0"/>
                <w:numId w:val="5"/>
              </w:numPr>
              <w:ind w:left="424" w:hanging="284"/>
              <w:jc w:val="both"/>
              <w:rPr>
                <w:rFonts w:ascii="Calibri" w:hAnsi="Calibri" w:cs="Calibri"/>
                <w:b/>
                <w:color w:val="000000"/>
                <w:sz w:val="20"/>
                <w:szCs w:val="20"/>
              </w:rPr>
            </w:pPr>
            <w:r w:rsidRPr="00733D7B">
              <w:rPr>
                <w:rFonts w:ascii="Calibri" w:eastAsia="Calibri" w:hAnsi="Calibri" w:cs="Calibri"/>
                <w:b/>
                <w:sz w:val="20"/>
                <w:szCs w:val="20"/>
              </w:rPr>
              <w:t>RTI costituendo RTI EXPRIVIA S.p.A., Fama Labs S.r.l., MEDARCHIVER S.r.l. A SOCIO UNICO, NEXTOME S.r.l., ATOS ITALIA S.p.A., SOPRA STERIA GROUP S.p.A., DATA PROCESSI</w:t>
            </w:r>
            <w:r>
              <w:rPr>
                <w:rFonts w:ascii="Calibri" w:eastAsia="Calibri" w:hAnsi="Calibri" w:cs="Calibri"/>
                <w:b/>
                <w:sz w:val="20"/>
                <w:szCs w:val="20"/>
              </w:rPr>
              <w:t>NG S.p.A., CS2 SOLUTIONS S.p.A.</w:t>
            </w:r>
          </w:p>
          <w:p w:rsidR="00733D7B" w:rsidRPr="00733D7B" w:rsidRDefault="00733D7B" w:rsidP="00733D7B">
            <w:pPr>
              <w:pStyle w:val="Paragrafoelenco"/>
              <w:numPr>
                <w:ilvl w:val="0"/>
                <w:numId w:val="5"/>
              </w:numPr>
              <w:ind w:left="424" w:hanging="284"/>
              <w:jc w:val="both"/>
              <w:rPr>
                <w:rFonts w:ascii="Calibri" w:eastAsia="Calibri" w:hAnsi="Calibri" w:cs="Calibri"/>
                <w:b/>
                <w:sz w:val="20"/>
                <w:szCs w:val="20"/>
              </w:rPr>
            </w:pPr>
            <w:r w:rsidRPr="00733D7B">
              <w:rPr>
                <w:rFonts w:ascii="Calibri" w:eastAsia="Calibri" w:hAnsi="Calibri" w:cs="Calibri"/>
                <w:b/>
                <w:sz w:val="20"/>
                <w:szCs w:val="20"/>
              </w:rPr>
              <w:t xml:space="preserve">RTI </w:t>
            </w:r>
            <w:r w:rsidRPr="00733D7B">
              <w:rPr>
                <w:rFonts w:ascii="Calibri" w:eastAsia="Calibri" w:hAnsi="Calibri" w:cs="Calibri"/>
                <w:b/>
                <w:sz w:val="20"/>
                <w:szCs w:val="20"/>
              </w:rPr>
              <w:t>costituendo</w:t>
            </w:r>
            <w:r w:rsidRPr="00733D7B">
              <w:rPr>
                <w:rFonts w:ascii="Calibri" w:eastAsia="Calibri" w:hAnsi="Calibri" w:cs="Calibri"/>
                <w:b/>
                <w:sz w:val="20"/>
                <w:szCs w:val="20"/>
              </w:rPr>
              <w:t xml:space="preserve"> INTELLERA CONSULTING S.R.L. - DELOITTE CONSULTING S.R.L. S.B. - ARTHUR D. LITTLE S.P.A. - HSPI S.P.A. - TELOS MANAGEMENT CONSULTING S.R.L. - DSTECH S.R.L. - LONG DISTANCE S.R.L.</w:t>
            </w:r>
          </w:p>
          <w:p w:rsidR="00733D7B" w:rsidRPr="00CF6482" w:rsidRDefault="00733D7B" w:rsidP="00733D7B">
            <w:pPr>
              <w:pStyle w:val="Paragrafoelenco"/>
              <w:numPr>
                <w:ilvl w:val="0"/>
                <w:numId w:val="5"/>
              </w:numPr>
              <w:ind w:left="424" w:hanging="284"/>
              <w:jc w:val="both"/>
              <w:rPr>
                <w:rFonts w:ascii="Calibri" w:hAnsi="Calibri" w:cs="Calibri"/>
                <w:b/>
                <w:color w:val="000000"/>
                <w:sz w:val="20"/>
                <w:szCs w:val="20"/>
              </w:rPr>
            </w:pPr>
            <w:r w:rsidRPr="00733D7B">
              <w:rPr>
                <w:rFonts w:ascii="Calibri" w:eastAsia="Calibri" w:hAnsi="Calibri" w:cs="Calibri"/>
                <w:b/>
                <w:sz w:val="20"/>
                <w:szCs w:val="20"/>
              </w:rPr>
              <w:t xml:space="preserve">RTI </w:t>
            </w:r>
            <w:r w:rsidRPr="00733D7B">
              <w:rPr>
                <w:rFonts w:ascii="Calibri" w:eastAsia="Calibri" w:hAnsi="Calibri" w:cs="Calibri"/>
                <w:b/>
                <w:sz w:val="20"/>
                <w:szCs w:val="20"/>
              </w:rPr>
              <w:t>costituendo</w:t>
            </w:r>
            <w:r>
              <w:rPr>
                <w:rFonts w:ascii="Calibri" w:eastAsia="Calibri" w:hAnsi="Calibri" w:cs="Calibri"/>
                <w:b/>
                <w:sz w:val="20"/>
                <w:szCs w:val="20"/>
              </w:rPr>
              <w:t xml:space="preserve"> </w:t>
            </w:r>
            <w:r w:rsidRPr="00733D7B">
              <w:rPr>
                <w:rFonts w:ascii="Calibri" w:eastAsia="Calibri" w:hAnsi="Calibri" w:cs="Calibri"/>
                <w:b/>
                <w:sz w:val="20"/>
                <w:szCs w:val="20"/>
              </w:rPr>
              <w:t>KPMG ADVISORY S.P.A. - EY ADVISORY S.P.A. - MCKINSEY &amp; COMPANY, INC. ITALY - FONDAZIONE POLITECNICO DI MILANO</w:t>
            </w:r>
          </w:p>
        </w:tc>
        <w:tc>
          <w:tcPr>
            <w:tcW w:w="3274" w:type="dxa"/>
            <w:shd w:val="clear" w:color="auto" w:fill="auto"/>
            <w:vAlign w:val="center"/>
            <w:hideMark/>
          </w:tcPr>
          <w:p w:rsidR="002A5CE4" w:rsidRPr="004925F5" w:rsidRDefault="00733D7B" w:rsidP="00C24098">
            <w:pPr>
              <w:spacing w:after="0" w:line="240" w:lineRule="auto"/>
              <w:jc w:val="center"/>
              <w:rPr>
                <w:rFonts w:ascii="Calibri" w:eastAsia="Times New Roman" w:hAnsi="Calibri" w:cs="Calibri"/>
                <w:b/>
                <w:color w:val="000000"/>
                <w:sz w:val="20"/>
                <w:szCs w:val="20"/>
                <w:lang w:eastAsia="it-IT"/>
              </w:rPr>
            </w:pPr>
            <w:r>
              <w:rPr>
                <w:rFonts w:ascii="Calibri" w:eastAsia="Times New Roman" w:hAnsi="Calibri" w:cs="Calibri"/>
                <w:b/>
                <w:color w:val="000000"/>
                <w:sz w:val="20"/>
                <w:szCs w:val="20"/>
                <w:lang w:eastAsia="it-IT"/>
              </w:rPr>
              <w:lastRenderedPageBreak/>
              <w:t>7</w:t>
            </w:r>
            <w:bookmarkStart w:id="0" w:name="_GoBack"/>
            <w:bookmarkEnd w:id="0"/>
          </w:p>
        </w:tc>
      </w:tr>
    </w:tbl>
    <w:p w:rsidR="00586FA5" w:rsidRDefault="00586FA5" w:rsidP="00AA795A"/>
    <w:sectPr w:rsidR="00586FA5" w:rsidSect="00C24098">
      <w:pgSz w:w="16838" w:h="11906" w:orient="landscape"/>
      <w:pgMar w:top="1134" w:right="141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C5" w:rsidRDefault="007304C5" w:rsidP="008C5C17">
      <w:pPr>
        <w:spacing w:after="0" w:line="240" w:lineRule="auto"/>
      </w:pPr>
      <w:r>
        <w:separator/>
      </w:r>
    </w:p>
  </w:endnote>
  <w:endnote w:type="continuationSeparator" w:id="0">
    <w:p w:rsidR="007304C5" w:rsidRDefault="007304C5" w:rsidP="008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C5" w:rsidRDefault="007304C5" w:rsidP="008C5C17">
      <w:pPr>
        <w:spacing w:after="0" w:line="240" w:lineRule="auto"/>
      </w:pPr>
      <w:r>
        <w:separator/>
      </w:r>
    </w:p>
  </w:footnote>
  <w:footnote w:type="continuationSeparator" w:id="0">
    <w:p w:rsidR="007304C5" w:rsidRDefault="007304C5" w:rsidP="008C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81"/>
    <w:multiLevelType w:val="hybridMultilevel"/>
    <w:tmpl w:val="D284A002"/>
    <w:lvl w:ilvl="0" w:tplc="055E280E">
      <w:start w:val="1"/>
      <w:numFmt w:val="bullet"/>
      <w:lvlText w:val=""/>
      <w:lvlJc w:val="left"/>
      <w:pPr>
        <w:ind w:left="1004" w:hanging="360"/>
      </w:pPr>
      <w:rPr>
        <w:rFonts w:ascii="Symbol" w:eastAsia="Symbol" w:hAnsi="Symbol" w:cs="Symbol" w:hint="default"/>
      </w:rPr>
    </w:lvl>
    <w:lvl w:ilvl="1" w:tplc="251E50D2">
      <w:start w:val="1"/>
      <w:numFmt w:val="bullet"/>
      <w:lvlText w:val="o"/>
      <w:lvlJc w:val="left"/>
      <w:pPr>
        <w:ind w:left="1724" w:hanging="360"/>
      </w:pPr>
      <w:rPr>
        <w:rFonts w:ascii="Courier New" w:eastAsia="Courier New" w:hAnsi="Courier New" w:cs="Courier New" w:hint="default"/>
      </w:rPr>
    </w:lvl>
    <w:lvl w:ilvl="2" w:tplc="22FA1D8A">
      <w:start w:val="1"/>
      <w:numFmt w:val="bullet"/>
      <w:lvlText w:val=""/>
      <w:lvlJc w:val="left"/>
      <w:pPr>
        <w:ind w:left="2444" w:hanging="360"/>
      </w:pPr>
      <w:rPr>
        <w:rFonts w:ascii="Wingdings" w:eastAsia="Wingdings" w:hAnsi="Wingdings" w:cs="Wingdings" w:hint="default"/>
      </w:rPr>
    </w:lvl>
    <w:lvl w:ilvl="3" w:tplc="79D6ABEA">
      <w:start w:val="1"/>
      <w:numFmt w:val="bullet"/>
      <w:lvlText w:val=""/>
      <w:lvlJc w:val="left"/>
      <w:pPr>
        <w:ind w:left="3164" w:hanging="360"/>
      </w:pPr>
      <w:rPr>
        <w:rFonts w:ascii="Symbol" w:eastAsia="Symbol" w:hAnsi="Symbol" w:cs="Symbol" w:hint="default"/>
      </w:rPr>
    </w:lvl>
    <w:lvl w:ilvl="4" w:tplc="B94046CA">
      <w:start w:val="1"/>
      <w:numFmt w:val="bullet"/>
      <w:lvlText w:val="o"/>
      <w:lvlJc w:val="left"/>
      <w:pPr>
        <w:ind w:left="3884" w:hanging="360"/>
      </w:pPr>
      <w:rPr>
        <w:rFonts w:ascii="Courier New" w:eastAsia="Courier New" w:hAnsi="Courier New" w:cs="Courier New" w:hint="default"/>
      </w:rPr>
    </w:lvl>
    <w:lvl w:ilvl="5" w:tplc="25688386">
      <w:start w:val="1"/>
      <w:numFmt w:val="bullet"/>
      <w:lvlText w:val=""/>
      <w:lvlJc w:val="left"/>
      <w:pPr>
        <w:ind w:left="4604" w:hanging="360"/>
      </w:pPr>
      <w:rPr>
        <w:rFonts w:ascii="Wingdings" w:eastAsia="Wingdings" w:hAnsi="Wingdings" w:cs="Wingdings" w:hint="default"/>
      </w:rPr>
    </w:lvl>
    <w:lvl w:ilvl="6" w:tplc="39361B60">
      <w:start w:val="1"/>
      <w:numFmt w:val="bullet"/>
      <w:lvlText w:val=""/>
      <w:lvlJc w:val="left"/>
      <w:pPr>
        <w:ind w:left="5324" w:hanging="360"/>
      </w:pPr>
      <w:rPr>
        <w:rFonts w:ascii="Symbol" w:eastAsia="Symbol" w:hAnsi="Symbol" w:cs="Symbol" w:hint="default"/>
      </w:rPr>
    </w:lvl>
    <w:lvl w:ilvl="7" w:tplc="9D42737A">
      <w:start w:val="1"/>
      <w:numFmt w:val="bullet"/>
      <w:lvlText w:val="o"/>
      <w:lvlJc w:val="left"/>
      <w:pPr>
        <w:ind w:left="6044" w:hanging="360"/>
      </w:pPr>
      <w:rPr>
        <w:rFonts w:ascii="Courier New" w:eastAsia="Courier New" w:hAnsi="Courier New" w:cs="Courier New" w:hint="default"/>
      </w:rPr>
    </w:lvl>
    <w:lvl w:ilvl="8" w:tplc="6D04BF30">
      <w:start w:val="1"/>
      <w:numFmt w:val="bullet"/>
      <w:lvlText w:val=""/>
      <w:lvlJc w:val="left"/>
      <w:pPr>
        <w:ind w:left="6764" w:hanging="360"/>
      </w:pPr>
      <w:rPr>
        <w:rFonts w:ascii="Wingdings" w:eastAsia="Wingdings" w:hAnsi="Wingdings" w:cs="Wingdings" w:hint="default"/>
      </w:rPr>
    </w:lvl>
  </w:abstractNum>
  <w:abstractNum w:abstractNumId="1" w15:restartNumberingAfterBreak="0">
    <w:nsid w:val="284A6C1F"/>
    <w:multiLevelType w:val="hybridMultilevel"/>
    <w:tmpl w:val="638C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052D6"/>
    <w:multiLevelType w:val="hybridMultilevel"/>
    <w:tmpl w:val="6BCCF2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0485539"/>
    <w:multiLevelType w:val="hybridMultilevel"/>
    <w:tmpl w:val="77B0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8775FF"/>
    <w:multiLevelType w:val="hybridMultilevel"/>
    <w:tmpl w:val="F0187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6F"/>
    <w:rsid w:val="00072E97"/>
    <w:rsid w:val="000E448C"/>
    <w:rsid w:val="00122BFB"/>
    <w:rsid w:val="00132A94"/>
    <w:rsid w:val="00193AD6"/>
    <w:rsid w:val="001B4D8F"/>
    <w:rsid w:val="002265B7"/>
    <w:rsid w:val="002A5CE4"/>
    <w:rsid w:val="002C146F"/>
    <w:rsid w:val="002C5D0F"/>
    <w:rsid w:val="00301C0B"/>
    <w:rsid w:val="00302093"/>
    <w:rsid w:val="003329E6"/>
    <w:rsid w:val="00361117"/>
    <w:rsid w:val="003C019B"/>
    <w:rsid w:val="003C0B19"/>
    <w:rsid w:val="00451C58"/>
    <w:rsid w:val="00472CE9"/>
    <w:rsid w:val="004925F5"/>
    <w:rsid w:val="004962D9"/>
    <w:rsid w:val="004D5565"/>
    <w:rsid w:val="00552D89"/>
    <w:rsid w:val="00570AAD"/>
    <w:rsid w:val="00586FA5"/>
    <w:rsid w:val="00626A93"/>
    <w:rsid w:val="006859B6"/>
    <w:rsid w:val="006B4A7F"/>
    <w:rsid w:val="007304C5"/>
    <w:rsid w:val="00733D7B"/>
    <w:rsid w:val="007931ED"/>
    <w:rsid w:val="00873DC5"/>
    <w:rsid w:val="008A5F60"/>
    <w:rsid w:val="008B7206"/>
    <w:rsid w:val="008C5C17"/>
    <w:rsid w:val="0092318B"/>
    <w:rsid w:val="00951E0F"/>
    <w:rsid w:val="009C168A"/>
    <w:rsid w:val="00A1187F"/>
    <w:rsid w:val="00A6342D"/>
    <w:rsid w:val="00AA795A"/>
    <w:rsid w:val="00AD3985"/>
    <w:rsid w:val="00B74A83"/>
    <w:rsid w:val="00B86844"/>
    <w:rsid w:val="00C24098"/>
    <w:rsid w:val="00C34705"/>
    <w:rsid w:val="00CA4CC6"/>
    <w:rsid w:val="00CC211C"/>
    <w:rsid w:val="00CC5456"/>
    <w:rsid w:val="00CD0F93"/>
    <w:rsid w:val="00CF59D0"/>
    <w:rsid w:val="00CF6482"/>
    <w:rsid w:val="00D03366"/>
    <w:rsid w:val="00D0646B"/>
    <w:rsid w:val="00D11C08"/>
    <w:rsid w:val="00D329F9"/>
    <w:rsid w:val="00D436B9"/>
    <w:rsid w:val="00E53986"/>
    <w:rsid w:val="00EB19A4"/>
    <w:rsid w:val="00ED4368"/>
    <w:rsid w:val="00F03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A04115"/>
  <w15:docId w15:val="{563FAFAA-D1D6-416D-9976-688B213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C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5C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5C17"/>
  </w:style>
  <w:style w:type="paragraph" w:styleId="Pidipagina">
    <w:name w:val="footer"/>
    <w:basedOn w:val="Normale"/>
    <w:link w:val="PidipaginaCarattere"/>
    <w:uiPriority w:val="99"/>
    <w:unhideWhenUsed/>
    <w:rsid w:val="008C5C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5C17"/>
  </w:style>
  <w:style w:type="paragraph" w:styleId="Testofumetto">
    <w:name w:val="Balloon Text"/>
    <w:basedOn w:val="Normale"/>
    <w:link w:val="TestofumettoCarattere"/>
    <w:semiHidden/>
    <w:unhideWhenUsed/>
    <w:rsid w:val="008C5C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C17"/>
    <w:rPr>
      <w:rFonts w:ascii="Tahoma" w:hAnsi="Tahoma" w:cs="Tahoma"/>
      <w:sz w:val="16"/>
      <w:szCs w:val="16"/>
    </w:rPr>
  </w:style>
  <w:style w:type="paragraph" w:styleId="Paragrafoelenco">
    <w:name w:val="List Paragraph"/>
    <w:basedOn w:val="Normale"/>
    <w:qFormat/>
    <w:rsid w:val="002A5CE4"/>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8310">
      <w:bodyDiv w:val="1"/>
      <w:marLeft w:val="0"/>
      <w:marRight w:val="0"/>
      <w:marTop w:val="0"/>
      <w:marBottom w:val="0"/>
      <w:divBdr>
        <w:top w:val="none" w:sz="0" w:space="0" w:color="auto"/>
        <w:left w:val="none" w:sz="0" w:space="0" w:color="auto"/>
        <w:bottom w:val="none" w:sz="0" w:space="0" w:color="auto"/>
        <w:right w:val="none" w:sz="0" w:space="0" w:color="auto"/>
      </w:divBdr>
    </w:div>
    <w:div w:id="706027434">
      <w:bodyDiv w:val="1"/>
      <w:marLeft w:val="0"/>
      <w:marRight w:val="0"/>
      <w:marTop w:val="0"/>
      <w:marBottom w:val="0"/>
      <w:divBdr>
        <w:top w:val="none" w:sz="0" w:space="0" w:color="auto"/>
        <w:left w:val="none" w:sz="0" w:space="0" w:color="auto"/>
        <w:bottom w:val="none" w:sz="0" w:space="0" w:color="auto"/>
        <w:right w:val="none" w:sz="0" w:space="0" w:color="auto"/>
      </w:divBdr>
    </w:div>
    <w:div w:id="728505147">
      <w:bodyDiv w:val="1"/>
      <w:marLeft w:val="0"/>
      <w:marRight w:val="0"/>
      <w:marTop w:val="0"/>
      <w:marBottom w:val="0"/>
      <w:divBdr>
        <w:top w:val="none" w:sz="0" w:space="0" w:color="auto"/>
        <w:left w:val="none" w:sz="0" w:space="0" w:color="auto"/>
        <w:bottom w:val="none" w:sz="0" w:space="0" w:color="auto"/>
        <w:right w:val="none" w:sz="0" w:space="0" w:color="auto"/>
      </w:divBdr>
    </w:div>
    <w:div w:id="1017465383">
      <w:bodyDiv w:val="1"/>
      <w:marLeft w:val="0"/>
      <w:marRight w:val="0"/>
      <w:marTop w:val="0"/>
      <w:marBottom w:val="0"/>
      <w:divBdr>
        <w:top w:val="none" w:sz="0" w:space="0" w:color="auto"/>
        <w:left w:val="none" w:sz="0" w:space="0" w:color="auto"/>
        <w:bottom w:val="none" w:sz="0" w:space="0" w:color="auto"/>
        <w:right w:val="none" w:sz="0" w:space="0" w:color="auto"/>
      </w:divBdr>
    </w:div>
    <w:div w:id="1286504315">
      <w:bodyDiv w:val="1"/>
      <w:marLeft w:val="0"/>
      <w:marRight w:val="0"/>
      <w:marTop w:val="0"/>
      <w:marBottom w:val="0"/>
      <w:divBdr>
        <w:top w:val="none" w:sz="0" w:space="0" w:color="auto"/>
        <w:left w:val="none" w:sz="0" w:space="0" w:color="auto"/>
        <w:bottom w:val="none" w:sz="0" w:space="0" w:color="auto"/>
        <w:right w:val="none" w:sz="0" w:space="0" w:color="auto"/>
      </w:divBdr>
    </w:div>
    <w:div w:id="2004819976">
      <w:bodyDiv w:val="1"/>
      <w:marLeft w:val="0"/>
      <w:marRight w:val="0"/>
      <w:marTop w:val="0"/>
      <w:marBottom w:val="0"/>
      <w:divBdr>
        <w:top w:val="none" w:sz="0" w:space="0" w:color="auto"/>
        <w:left w:val="none" w:sz="0" w:space="0" w:color="auto"/>
        <w:bottom w:val="none" w:sz="0" w:space="0" w:color="auto"/>
        <w:right w:val="none" w:sz="0" w:space="0" w:color="auto"/>
      </w:divBdr>
    </w:div>
    <w:div w:id="20564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306</Words>
  <Characters>1748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Mancini</dc:creator>
  <cp:lastModifiedBy>Cornelio Francesco</cp:lastModifiedBy>
  <cp:revision>31</cp:revision>
  <dcterms:created xsi:type="dcterms:W3CDTF">2019-07-12T11:58:00Z</dcterms:created>
  <dcterms:modified xsi:type="dcterms:W3CDTF">2023-03-29T06:49:00Z</dcterms:modified>
</cp:coreProperties>
</file>