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E351F" w14:textId="77777777" w:rsidR="00DC69C7" w:rsidRDefault="00DC69C7">
      <w:pPr>
        <w:jc w:val="both"/>
        <w:rPr>
          <w:rFonts w:ascii="Calibri" w:hAnsi="Calibri"/>
        </w:rPr>
      </w:pPr>
    </w:p>
    <w:p w14:paraId="3188AAE6" w14:textId="77777777" w:rsidR="00DC69C7" w:rsidRDefault="00DC69C7">
      <w:pPr>
        <w:jc w:val="both"/>
        <w:rPr>
          <w:rFonts w:ascii="Calibri" w:hAnsi="Calibri"/>
        </w:rPr>
      </w:pPr>
    </w:p>
    <w:p w14:paraId="6310FBB7" w14:textId="77777777" w:rsidR="00DC69C7" w:rsidRDefault="00DC69C7">
      <w:pPr>
        <w:jc w:val="both"/>
        <w:rPr>
          <w:rFonts w:ascii="Calibri" w:hAnsi="Calibri"/>
        </w:rPr>
      </w:pPr>
    </w:p>
    <w:p w14:paraId="1D95843C" w14:textId="77777777" w:rsidR="00DC69C7" w:rsidRDefault="00DC69C7">
      <w:pPr>
        <w:jc w:val="both"/>
        <w:rPr>
          <w:rFonts w:ascii="Calibri" w:hAnsi="Calibri"/>
        </w:rPr>
      </w:pPr>
    </w:p>
    <w:p w14:paraId="0BFEA2BB" w14:textId="77777777" w:rsidR="00DC69C7" w:rsidRDefault="00DC69C7">
      <w:pPr>
        <w:jc w:val="both"/>
        <w:rPr>
          <w:rFonts w:ascii="Calibri" w:hAnsi="Calibri"/>
        </w:rPr>
      </w:pPr>
    </w:p>
    <w:p w14:paraId="42B58480" w14:textId="77777777" w:rsidR="00DC69C7" w:rsidRDefault="00DC69C7">
      <w:pPr>
        <w:jc w:val="both"/>
        <w:rPr>
          <w:rFonts w:ascii="Calibri" w:hAnsi="Calibri"/>
        </w:rPr>
      </w:pPr>
    </w:p>
    <w:p w14:paraId="48A8EE8D" w14:textId="77777777" w:rsidR="00DC69C7" w:rsidRDefault="00DC69C7">
      <w:pPr>
        <w:jc w:val="both"/>
        <w:rPr>
          <w:rFonts w:ascii="Calibri" w:hAnsi="Calibri"/>
        </w:rPr>
      </w:pPr>
    </w:p>
    <w:p w14:paraId="13D47F14" w14:textId="77777777" w:rsidR="002748F7" w:rsidRDefault="002748F7">
      <w:pPr>
        <w:rPr>
          <w:rFonts w:ascii="Calibri" w:hAnsi="Calibri"/>
        </w:rPr>
      </w:pPr>
    </w:p>
    <w:p w14:paraId="77797BFD" w14:textId="321C8596" w:rsidR="00DC69C7" w:rsidRDefault="003460C5" w:rsidP="003460C5">
      <w:pPr>
        <w:jc w:val="both"/>
        <w:rPr>
          <w:rFonts w:ascii="Calibri" w:hAnsi="Calibri" w:cs="Arial"/>
          <w:b/>
          <w:bCs/>
        </w:rPr>
      </w:pPr>
      <w:r w:rsidRPr="003460C5">
        <w:rPr>
          <w:rFonts w:ascii="Calibri" w:hAnsi="Calibri" w:cs="Arial"/>
          <w:b/>
          <w:sz w:val="36"/>
          <w:szCs w:val="36"/>
        </w:rPr>
        <w:t xml:space="preserve">ACQUISIZIONE </w:t>
      </w:r>
      <w:r w:rsidR="00D85DFD">
        <w:rPr>
          <w:rFonts w:ascii="Calibri" w:hAnsi="Calibri" w:cs="Arial"/>
          <w:b/>
          <w:sz w:val="36"/>
          <w:szCs w:val="36"/>
        </w:rPr>
        <w:t xml:space="preserve">DI </w:t>
      </w:r>
      <w:r w:rsidRPr="003460C5">
        <w:rPr>
          <w:rFonts w:ascii="Calibri" w:hAnsi="Calibri" w:cs="Arial"/>
          <w:b/>
          <w:sz w:val="36"/>
          <w:szCs w:val="36"/>
        </w:rPr>
        <w:t>LICENZE SOFTWARE</w:t>
      </w:r>
      <w:r>
        <w:rPr>
          <w:rFonts w:ascii="Calibri" w:hAnsi="Calibri" w:cs="Arial"/>
          <w:b/>
          <w:sz w:val="36"/>
          <w:szCs w:val="36"/>
        </w:rPr>
        <w:t xml:space="preserve"> ORACLE</w:t>
      </w:r>
      <w:r w:rsidRPr="003460C5">
        <w:rPr>
          <w:rFonts w:ascii="Calibri" w:hAnsi="Calibri" w:cs="Arial"/>
          <w:b/>
          <w:sz w:val="36"/>
          <w:szCs w:val="36"/>
        </w:rPr>
        <w:t xml:space="preserve"> IN MODALITA UNLIMITED, </w:t>
      </w:r>
      <w:r w:rsidR="00D85DFD">
        <w:rPr>
          <w:rFonts w:ascii="Calibri" w:hAnsi="Calibri" w:cs="Arial"/>
          <w:b/>
          <w:sz w:val="36"/>
          <w:szCs w:val="36"/>
        </w:rPr>
        <w:t xml:space="preserve">DI </w:t>
      </w:r>
      <w:r w:rsidRPr="003460C5">
        <w:rPr>
          <w:rFonts w:ascii="Calibri" w:hAnsi="Calibri" w:cs="Arial"/>
          <w:b/>
          <w:sz w:val="36"/>
          <w:szCs w:val="36"/>
        </w:rPr>
        <w:t xml:space="preserve">SERVIZI DI MANUTENZIONE E </w:t>
      </w:r>
      <w:r w:rsidR="00D85DFD">
        <w:rPr>
          <w:rFonts w:ascii="Calibri" w:hAnsi="Calibri" w:cs="Arial"/>
          <w:b/>
          <w:sz w:val="36"/>
          <w:szCs w:val="36"/>
        </w:rPr>
        <w:t xml:space="preserve">DI </w:t>
      </w:r>
      <w:r w:rsidRPr="003460C5">
        <w:rPr>
          <w:rFonts w:ascii="Calibri" w:hAnsi="Calibri" w:cs="Arial"/>
          <w:b/>
          <w:sz w:val="36"/>
          <w:szCs w:val="36"/>
        </w:rPr>
        <w:t>SUPPORTO SPECIALISTICO</w:t>
      </w:r>
      <w:r>
        <w:rPr>
          <w:rFonts w:ascii="Calibri" w:hAnsi="Calibri" w:cs="Arial"/>
          <w:b/>
          <w:sz w:val="36"/>
          <w:szCs w:val="36"/>
        </w:rPr>
        <w:t>.</w:t>
      </w:r>
    </w:p>
    <w:p w14:paraId="0A9686D5" w14:textId="77777777" w:rsidR="00DC69C7" w:rsidRDefault="00DC69C7">
      <w:pPr>
        <w:rPr>
          <w:rFonts w:ascii="Calibri" w:hAnsi="Calibri" w:cs="Arial"/>
          <w:b/>
          <w:bCs/>
        </w:rPr>
      </w:pPr>
    </w:p>
    <w:p w14:paraId="4BBF5ED6" w14:textId="77777777" w:rsidR="00DC69C7" w:rsidRDefault="00DC69C7">
      <w:pPr>
        <w:rPr>
          <w:rFonts w:ascii="Calibri" w:hAnsi="Calibri" w:cs="Arial"/>
          <w:b/>
          <w:bCs/>
        </w:rPr>
      </w:pPr>
    </w:p>
    <w:p w14:paraId="07A62032" w14:textId="77777777" w:rsidR="00DC69C7" w:rsidRDefault="00DC69C7">
      <w:pPr>
        <w:rPr>
          <w:rFonts w:ascii="Calibri" w:hAnsi="Calibri" w:cs="Arial"/>
          <w:b/>
          <w:bCs/>
        </w:rPr>
      </w:pPr>
    </w:p>
    <w:p w14:paraId="0B2DD996" w14:textId="77777777" w:rsidR="00DC69C7" w:rsidRDefault="00DC69C7">
      <w:pPr>
        <w:rPr>
          <w:rFonts w:ascii="Calibri" w:hAnsi="Calibri" w:cs="Arial"/>
          <w:b/>
          <w:bCs/>
        </w:rPr>
      </w:pPr>
    </w:p>
    <w:p w14:paraId="7901048A" w14:textId="77777777" w:rsidR="00DC69C7" w:rsidRDefault="00DC69C7">
      <w:pPr>
        <w:jc w:val="both"/>
        <w:rPr>
          <w:rFonts w:ascii="Calibri" w:hAnsi="Calibri"/>
        </w:rPr>
      </w:pPr>
    </w:p>
    <w:p w14:paraId="3718130D" w14:textId="77777777" w:rsidR="00DC69C7" w:rsidRDefault="00DC69C7">
      <w:pPr>
        <w:jc w:val="both"/>
        <w:rPr>
          <w:rFonts w:ascii="Calibri" w:hAnsi="Calibri"/>
        </w:rPr>
      </w:pPr>
    </w:p>
    <w:p w14:paraId="319FA95F" w14:textId="77777777" w:rsidR="00DC69C7" w:rsidRDefault="00DC69C7">
      <w:pPr>
        <w:jc w:val="both"/>
        <w:rPr>
          <w:rFonts w:ascii="Calibri" w:hAnsi="Calibri"/>
        </w:rPr>
      </w:pPr>
    </w:p>
    <w:p w14:paraId="55317E92" w14:textId="77777777" w:rsidR="00DC69C7" w:rsidRDefault="00DC69C7">
      <w:pPr>
        <w:pStyle w:val="Titolo4"/>
        <w:jc w:val="left"/>
        <w:rPr>
          <w:rFonts w:ascii="Calibri" w:hAnsi="Calibri" w:cs="Arial"/>
        </w:rPr>
      </w:pPr>
    </w:p>
    <w:p w14:paraId="66D197CE" w14:textId="77777777"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14:paraId="11B9A1D7" w14:textId="77777777" w:rsidR="00DC69C7" w:rsidRDefault="00DC69C7">
      <w:pPr>
        <w:jc w:val="both"/>
        <w:rPr>
          <w:rFonts w:ascii="Calibri" w:hAnsi="Calibri"/>
          <w:sz w:val="20"/>
          <w:szCs w:val="20"/>
        </w:rPr>
      </w:pPr>
    </w:p>
    <w:p w14:paraId="19826D14" w14:textId="77777777" w:rsidR="00DC69C7" w:rsidRDefault="00DC69C7">
      <w:pPr>
        <w:spacing w:line="360" w:lineRule="auto"/>
        <w:rPr>
          <w:rFonts w:ascii="Calibri" w:hAnsi="Calibri" w:cs="Arial"/>
          <w:sz w:val="20"/>
          <w:szCs w:val="20"/>
        </w:rPr>
      </w:pPr>
    </w:p>
    <w:p w14:paraId="3B9F660B" w14:textId="77777777" w:rsidR="00DC69C7" w:rsidRDefault="00DC69C7">
      <w:pPr>
        <w:spacing w:line="360" w:lineRule="auto"/>
        <w:rPr>
          <w:rFonts w:ascii="Calibri" w:hAnsi="Calibri" w:cs="Arial"/>
          <w:sz w:val="20"/>
          <w:szCs w:val="20"/>
        </w:rPr>
      </w:pPr>
    </w:p>
    <w:p w14:paraId="6D1A7C4D" w14:textId="77777777" w:rsidR="00DC69C7" w:rsidRDefault="00DC69C7">
      <w:pPr>
        <w:spacing w:line="360" w:lineRule="auto"/>
        <w:rPr>
          <w:rFonts w:ascii="Calibri" w:hAnsi="Calibri" w:cs="Arial"/>
          <w:sz w:val="20"/>
          <w:szCs w:val="20"/>
        </w:rPr>
      </w:pPr>
    </w:p>
    <w:p w14:paraId="2C1F7AAE" w14:textId="77777777" w:rsidR="00DC69C7" w:rsidRDefault="00DC69C7">
      <w:pPr>
        <w:spacing w:line="360" w:lineRule="auto"/>
        <w:rPr>
          <w:rFonts w:ascii="Calibri" w:hAnsi="Calibri" w:cs="Arial"/>
          <w:sz w:val="20"/>
          <w:szCs w:val="20"/>
        </w:rPr>
      </w:pPr>
    </w:p>
    <w:p w14:paraId="6F154403" w14:textId="28686179"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 xml:space="preserve">Da inviare a mezzo </w:t>
      </w:r>
      <w:r w:rsidR="00D91E7F">
        <w:rPr>
          <w:rFonts w:asciiTheme="minorHAnsi" w:hAnsiTheme="minorHAnsi" w:cs="Arial"/>
          <w:b/>
          <w:bCs/>
          <w:i/>
          <w:sz w:val="20"/>
          <w:szCs w:val="20"/>
        </w:rPr>
        <w:t>PEC</w:t>
      </w:r>
      <w:r>
        <w:rPr>
          <w:rFonts w:asciiTheme="minorHAnsi" w:hAnsiTheme="minorHAnsi" w:cs="Arial"/>
          <w:b/>
          <w:bCs/>
          <w:i/>
          <w:sz w:val="20"/>
          <w:szCs w:val="20"/>
        </w:rPr>
        <w:t xml:space="preserve"> all’indirizzo:</w:t>
      </w:r>
    </w:p>
    <w:p w14:paraId="1DDF1E01" w14:textId="77777777" w:rsidR="00DC69C7" w:rsidRDefault="00DC69C7">
      <w:pPr>
        <w:spacing w:line="276" w:lineRule="auto"/>
        <w:jc w:val="both"/>
        <w:rPr>
          <w:rFonts w:asciiTheme="minorHAnsi" w:hAnsiTheme="minorHAnsi" w:cs="Arial"/>
          <w:bCs/>
          <w:sz w:val="20"/>
          <w:szCs w:val="20"/>
        </w:rPr>
      </w:pPr>
    </w:p>
    <w:p w14:paraId="138ECA08" w14:textId="77777777" w:rsidR="002748F7" w:rsidRPr="000A4DF4" w:rsidRDefault="00DB6100" w:rsidP="002748F7">
      <w:pPr>
        <w:spacing w:line="276" w:lineRule="auto"/>
        <w:jc w:val="both"/>
        <w:rPr>
          <w:rFonts w:asciiTheme="minorHAnsi" w:hAnsiTheme="minorHAnsi"/>
          <w:sz w:val="20"/>
          <w:szCs w:val="20"/>
        </w:rPr>
      </w:pPr>
      <w:hyperlink r:id="rId8" w:history="1">
        <w:r w:rsidR="002748F7" w:rsidRPr="000A4DF4">
          <w:rPr>
            <w:rStyle w:val="Collegamentoipertestuale"/>
            <w:rFonts w:asciiTheme="minorHAnsi" w:hAnsiTheme="minorHAnsi"/>
            <w:sz w:val="20"/>
            <w:szCs w:val="20"/>
          </w:rPr>
          <w:t>ictconsip@postacert.consip.it</w:t>
        </w:r>
      </w:hyperlink>
    </w:p>
    <w:p w14:paraId="67E95B30" w14:textId="77777777" w:rsidR="00DC69C7" w:rsidRPr="00D91E7F" w:rsidRDefault="00DC69C7" w:rsidP="00D91E7F">
      <w:pPr>
        <w:spacing w:line="360" w:lineRule="auto"/>
        <w:rPr>
          <w:rFonts w:ascii="Calibri" w:hAnsi="Calibri" w:cs="Arial"/>
          <w:sz w:val="20"/>
          <w:szCs w:val="20"/>
        </w:rPr>
      </w:pPr>
    </w:p>
    <w:p w14:paraId="7E5C28CF" w14:textId="77777777" w:rsidR="00DC69C7" w:rsidRPr="00D91E7F" w:rsidRDefault="00DC69C7" w:rsidP="00D91E7F">
      <w:pPr>
        <w:spacing w:line="360" w:lineRule="auto"/>
        <w:rPr>
          <w:rFonts w:ascii="Calibri" w:hAnsi="Calibri" w:cs="Arial"/>
          <w:sz w:val="20"/>
          <w:szCs w:val="20"/>
        </w:rPr>
      </w:pPr>
    </w:p>
    <w:p w14:paraId="30968E60" w14:textId="77777777" w:rsidR="002748F7" w:rsidRPr="00D91E7F" w:rsidRDefault="002748F7" w:rsidP="00D91E7F">
      <w:pPr>
        <w:spacing w:line="360" w:lineRule="auto"/>
        <w:rPr>
          <w:rFonts w:ascii="Calibri" w:hAnsi="Calibri" w:cs="Arial"/>
          <w:sz w:val="20"/>
          <w:szCs w:val="20"/>
        </w:rPr>
      </w:pPr>
    </w:p>
    <w:p w14:paraId="1AE0D869" w14:textId="77777777" w:rsidR="00DC69C7" w:rsidRPr="00D91E7F" w:rsidRDefault="00DC69C7" w:rsidP="00D91E7F">
      <w:pPr>
        <w:spacing w:line="360" w:lineRule="auto"/>
        <w:rPr>
          <w:rFonts w:ascii="Calibri" w:hAnsi="Calibri" w:cs="Arial"/>
          <w:sz w:val="20"/>
          <w:szCs w:val="20"/>
        </w:rPr>
      </w:pPr>
    </w:p>
    <w:p w14:paraId="3EDAFE53" w14:textId="77777777" w:rsidR="00DC69C7" w:rsidRPr="00D91E7F" w:rsidRDefault="00DC69C7" w:rsidP="00D91E7F">
      <w:pPr>
        <w:spacing w:line="360" w:lineRule="auto"/>
        <w:rPr>
          <w:rFonts w:ascii="Calibri" w:hAnsi="Calibri" w:cs="Arial"/>
          <w:sz w:val="20"/>
          <w:szCs w:val="20"/>
        </w:rPr>
      </w:pPr>
    </w:p>
    <w:p w14:paraId="725B893F" w14:textId="77777777" w:rsidR="00DC69C7" w:rsidRPr="00D91E7F" w:rsidRDefault="00DC69C7" w:rsidP="00D91E7F">
      <w:pPr>
        <w:spacing w:line="360" w:lineRule="auto"/>
        <w:rPr>
          <w:rFonts w:ascii="Calibri" w:hAnsi="Calibri" w:cs="Arial"/>
          <w:sz w:val="20"/>
          <w:szCs w:val="20"/>
        </w:rPr>
      </w:pPr>
    </w:p>
    <w:p w14:paraId="3CAD2096" w14:textId="318F0B35" w:rsidR="00DC69C7" w:rsidRPr="003C0E73" w:rsidRDefault="00522FB0">
      <w:pPr>
        <w:spacing w:line="276" w:lineRule="auto"/>
        <w:jc w:val="both"/>
        <w:rPr>
          <w:rFonts w:asciiTheme="minorHAnsi" w:hAnsiTheme="minorHAnsi" w:cs="Arial"/>
          <w:bCs/>
          <w:sz w:val="20"/>
          <w:szCs w:val="20"/>
        </w:rPr>
      </w:pPr>
      <w:r w:rsidRPr="003C0E73">
        <w:rPr>
          <w:rFonts w:asciiTheme="minorHAnsi" w:hAnsiTheme="minorHAnsi" w:cs="Arial"/>
          <w:bCs/>
          <w:sz w:val="20"/>
          <w:szCs w:val="20"/>
        </w:rPr>
        <w:t>Roma,</w:t>
      </w:r>
      <w:r w:rsidR="00D55F13" w:rsidRPr="003C0E73">
        <w:rPr>
          <w:rFonts w:asciiTheme="minorHAnsi" w:hAnsiTheme="minorHAnsi" w:cs="Arial"/>
          <w:bCs/>
          <w:sz w:val="20"/>
          <w:szCs w:val="20"/>
        </w:rPr>
        <w:t xml:space="preserve"> </w:t>
      </w:r>
      <w:r w:rsidR="003C0E73">
        <w:rPr>
          <w:rFonts w:asciiTheme="minorHAnsi" w:hAnsiTheme="minorHAnsi" w:cs="Arial"/>
          <w:bCs/>
          <w:sz w:val="20"/>
          <w:szCs w:val="20"/>
        </w:rPr>
        <w:t>2</w:t>
      </w:r>
      <w:r w:rsidR="00DC05E5">
        <w:rPr>
          <w:rFonts w:asciiTheme="minorHAnsi" w:hAnsiTheme="minorHAnsi" w:cs="Arial"/>
          <w:bCs/>
          <w:sz w:val="20"/>
          <w:szCs w:val="20"/>
        </w:rPr>
        <w:t>3</w:t>
      </w:r>
      <w:bookmarkStart w:id="0" w:name="_GoBack"/>
      <w:bookmarkEnd w:id="0"/>
      <w:r w:rsidR="00D55F13" w:rsidRPr="003C0E73">
        <w:rPr>
          <w:rFonts w:asciiTheme="minorHAnsi" w:hAnsiTheme="minorHAnsi" w:cs="Arial"/>
          <w:bCs/>
          <w:sz w:val="20"/>
          <w:szCs w:val="20"/>
        </w:rPr>
        <w:t>/</w:t>
      </w:r>
      <w:r w:rsidR="003C0E73">
        <w:rPr>
          <w:rFonts w:asciiTheme="minorHAnsi" w:hAnsiTheme="minorHAnsi" w:cs="Arial"/>
          <w:bCs/>
          <w:sz w:val="20"/>
          <w:szCs w:val="20"/>
        </w:rPr>
        <w:t>03</w:t>
      </w:r>
      <w:r w:rsidR="002748F7" w:rsidRPr="003C0E73">
        <w:rPr>
          <w:rFonts w:asciiTheme="minorHAnsi" w:hAnsiTheme="minorHAnsi" w:cs="Arial"/>
          <w:bCs/>
          <w:sz w:val="20"/>
          <w:szCs w:val="20"/>
        </w:rPr>
        <w:t>/202</w:t>
      </w:r>
      <w:r w:rsidR="00D85DFD" w:rsidRPr="003C0E73">
        <w:rPr>
          <w:rFonts w:asciiTheme="minorHAnsi" w:hAnsiTheme="minorHAnsi" w:cs="Arial"/>
          <w:bCs/>
          <w:sz w:val="20"/>
          <w:szCs w:val="20"/>
        </w:rPr>
        <w:t>3</w:t>
      </w:r>
    </w:p>
    <w:p w14:paraId="58C7E725" w14:textId="77777777" w:rsidR="00DC69C7" w:rsidRDefault="00522FB0">
      <w:pPr>
        <w:pStyle w:val="Corpotesto"/>
        <w:jc w:val="left"/>
        <w:rPr>
          <w:rFonts w:ascii="Calibri" w:hAnsi="Calibri"/>
          <w:sz w:val="20"/>
        </w:rPr>
      </w:pPr>
      <w:r>
        <w:rPr>
          <w:rFonts w:ascii="Calibri" w:hAnsi="Calibri"/>
          <w:sz w:val="20"/>
        </w:rPr>
        <w:br w:type="page"/>
      </w:r>
    </w:p>
    <w:p w14:paraId="07FB4951"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4E3857DB" w14:textId="5026CCCB" w:rsidR="00DC69C7" w:rsidRDefault="00522FB0">
      <w:pPr>
        <w:spacing w:after="120" w:line="276" w:lineRule="auto"/>
        <w:jc w:val="both"/>
        <w:rPr>
          <w:rFonts w:asciiTheme="minorHAnsi" w:hAnsiTheme="minorHAnsi" w:cs="Arial"/>
          <w:color w:val="0070C0"/>
          <w:sz w:val="20"/>
          <w:szCs w:val="20"/>
        </w:rPr>
      </w:pPr>
      <w:r>
        <w:rPr>
          <w:rFonts w:asciiTheme="minorHAnsi" w:hAnsiTheme="minorHAnsi" w:cs="Arial"/>
          <w:sz w:val="20"/>
          <w:szCs w:val="20"/>
        </w:rPr>
        <w:t>La presente consultazione di mercato è relativa all’acquisizione di</w:t>
      </w:r>
      <w:r w:rsidR="002748F7">
        <w:rPr>
          <w:rFonts w:asciiTheme="minorHAnsi" w:hAnsiTheme="minorHAnsi" w:cs="Arial"/>
          <w:sz w:val="20"/>
          <w:szCs w:val="20"/>
        </w:rPr>
        <w:t xml:space="preserve"> </w:t>
      </w:r>
      <w:r w:rsidR="000A4DF4" w:rsidRPr="000A4DF4">
        <w:rPr>
          <w:rFonts w:asciiTheme="minorHAnsi" w:hAnsiTheme="minorHAnsi" w:cs="Arial"/>
          <w:sz w:val="20"/>
          <w:szCs w:val="20"/>
        </w:rPr>
        <w:t xml:space="preserve">licenze software Oracle in modalità </w:t>
      </w:r>
      <w:proofErr w:type="spellStart"/>
      <w:r w:rsidR="000A4DF4" w:rsidRPr="000A4DF4">
        <w:rPr>
          <w:rFonts w:asciiTheme="minorHAnsi" w:hAnsiTheme="minorHAnsi" w:cs="Arial"/>
          <w:sz w:val="20"/>
          <w:szCs w:val="20"/>
        </w:rPr>
        <w:t>unlimited</w:t>
      </w:r>
      <w:proofErr w:type="spellEnd"/>
      <w:r w:rsidR="000A4DF4" w:rsidRPr="000A4DF4">
        <w:rPr>
          <w:rFonts w:asciiTheme="minorHAnsi" w:hAnsiTheme="minorHAnsi" w:cs="Arial"/>
          <w:sz w:val="20"/>
          <w:szCs w:val="20"/>
        </w:rPr>
        <w:t>, servizi di manutenzione e supporto specialistico</w:t>
      </w:r>
      <w:r>
        <w:rPr>
          <w:rFonts w:asciiTheme="minorHAnsi" w:hAnsiTheme="minorHAnsi" w:cs="Arial"/>
          <w:color w:val="0070C0"/>
          <w:sz w:val="20"/>
          <w:szCs w:val="20"/>
        </w:rPr>
        <w:t>.</w:t>
      </w:r>
    </w:p>
    <w:p w14:paraId="628F4592" w14:textId="77777777"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2D6CEA27" w14:textId="77777777"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14:paraId="465F942A"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5BC3D95C"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037690EB"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76A22976"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461D8682"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14:paraId="75BDFFC4" w14:textId="4A3D3C30" w:rsidR="00DC69C7" w:rsidRPr="002748F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Vi preghiamo di fornire il Vostro contributo - previa presa visione dell’informativa sul trattamento dei dati </w:t>
      </w:r>
      <w:r w:rsidRPr="00D27B6A">
        <w:rPr>
          <w:rFonts w:ascii="Calibri" w:hAnsi="Calibri" w:cs="Arial"/>
          <w:sz w:val="20"/>
          <w:szCs w:val="20"/>
        </w:rPr>
        <w:t xml:space="preserve">personali sotto riportata - compilando il presente questionario e inviandolo </w:t>
      </w:r>
      <w:r w:rsidRPr="00D27B6A">
        <w:rPr>
          <w:rFonts w:ascii="Calibri" w:hAnsi="Calibri" w:cs="Arial"/>
          <w:b/>
          <w:sz w:val="20"/>
          <w:szCs w:val="20"/>
        </w:rPr>
        <w:t>entro</w:t>
      </w:r>
      <w:r w:rsidR="00A36098" w:rsidRPr="00D27B6A">
        <w:rPr>
          <w:rFonts w:ascii="Calibri" w:hAnsi="Calibri" w:cs="Arial"/>
          <w:b/>
          <w:sz w:val="20"/>
          <w:szCs w:val="20"/>
        </w:rPr>
        <w:t xml:space="preserve"> il prossimo </w:t>
      </w:r>
      <w:r w:rsidR="00D27B6A" w:rsidRPr="00D27B6A">
        <w:rPr>
          <w:rFonts w:ascii="Calibri" w:hAnsi="Calibri" w:cs="Arial"/>
          <w:b/>
          <w:sz w:val="20"/>
          <w:szCs w:val="20"/>
        </w:rPr>
        <w:t>03</w:t>
      </w:r>
      <w:r w:rsidR="00A36098" w:rsidRPr="00D27B6A">
        <w:rPr>
          <w:rFonts w:ascii="Calibri" w:hAnsi="Calibri" w:cs="Arial"/>
          <w:b/>
          <w:sz w:val="20"/>
          <w:szCs w:val="20"/>
        </w:rPr>
        <w:t>/0</w:t>
      </w:r>
      <w:r w:rsidR="00D27B6A" w:rsidRPr="00D27B6A">
        <w:rPr>
          <w:rFonts w:ascii="Calibri" w:hAnsi="Calibri" w:cs="Arial"/>
          <w:b/>
          <w:sz w:val="20"/>
          <w:szCs w:val="20"/>
        </w:rPr>
        <w:t>4</w:t>
      </w:r>
      <w:r w:rsidR="00A36098" w:rsidRPr="00D27B6A">
        <w:rPr>
          <w:rFonts w:ascii="Calibri" w:hAnsi="Calibri" w:cs="Arial"/>
          <w:b/>
          <w:sz w:val="20"/>
          <w:szCs w:val="20"/>
        </w:rPr>
        <w:t>/2023</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r w:rsidRPr="002748F7">
        <w:rPr>
          <w:rFonts w:asciiTheme="minorHAnsi" w:hAnsiTheme="minorHAnsi"/>
        </w:rPr>
        <w:softHyphen/>
      </w:r>
      <w:r w:rsidRPr="002748F7">
        <w:rPr>
          <w:rFonts w:asciiTheme="minorHAnsi" w:hAnsiTheme="minorHAnsi"/>
        </w:rPr>
        <w:softHyphen/>
      </w:r>
      <w:r w:rsidRPr="002748F7">
        <w:rPr>
          <w:rFonts w:asciiTheme="minorHAnsi" w:hAnsiTheme="minorHAnsi"/>
        </w:rPr>
        <w:softHyphen/>
      </w:r>
      <w:hyperlink r:id="rId9" w:history="1">
        <w:r w:rsidR="002748F7" w:rsidRPr="00767CB0">
          <w:rPr>
            <w:rStyle w:val="Collegamentoipertestuale"/>
            <w:rFonts w:asciiTheme="minorHAnsi" w:hAnsiTheme="minorHAnsi"/>
            <w:sz w:val="20"/>
            <w:szCs w:val="20"/>
          </w:rPr>
          <w:t>ictconsip@postacert.consip.it</w:t>
        </w:r>
        <w:r w:rsidR="002748F7" w:rsidRPr="002748F7">
          <w:rPr>
            <w:rStyle w:val="Collegamentoipertestuale"/>
            <w:rFonts w:asciiTheme="minorHAnsi" w:hAnsiTheme="minorHAnsi"/>
            <w:sz w:val="20"/>
            <w:szCs w:val="20"/>
            <w:u w:val="none"/>
          </w:rPr>
          <w:t xml:space="preserve"> </w:t>
        </w:r>
      </w:hyperlink>
      <w:r w:rsidR="002748F7" w:rsidRPr="002748F7">
        <w:rPr>
          <w:rFonts w:ascii="Calibri" w:hAnsi="Calibri" w:cs="Arial"/>
          <w:sz w:val="20"/>
          <w:szCs w:val="20"/>
        </w:rPr>
        <w:t>specificando</w:t>
      </w:r>
      <w:r w:rsidRPr="002748F7">
        <w:rPr>
          <w:rFonts w:ascii="Calibri" w:hAnsi="Calibri" w:cs="Arial"/>
          <w:sz w:val="20"/>
          <w:szCs w:val="20"/>
        </w:rPr>
        <w:t xml:space="preserve"> nell’oggetto della e-mail: “</w:t>
      </w:r>
      <w:r w:rsidR="000A4DF4" w:rsidRPr="003C0E73">
        <w:rPr>
          <w:rFonts w:ascii="Calibri" w:hAnsi="Calibri" w:cs="Arial"/>
          <w:b/>
          <w:sz w:val="20"/>
          <w:szCs w:val="20"/>
        </w:rPr>
        <w:t xml:space="preserve">Acquisizione di licenze software Oracle in modalità </w:t>
      </w:r>
      <w:proofErr w:type="spellStart"/>
      <w:r w:rsidR="000A4DF4" w:rsidRPr="003C0E73">
        <w:rPr>
          <w:rFonts w:ascii="Calibri" w:hAnsi="Calibri" w:cs="Arial"/>
          <w:b/>
          <w:sz w:val="20"/>
          <w:szCs w:val="20"/>
        </w:rPr>
        <w:t>unlimited</w:t>
      </w:r>
      <w:proofErr w:type="spellEnd"/>
      <w:r w:rsidR="000A4DF4" w:rsidRPr="003C0E73">
        <w:rPr>
          <w:rFonts w:ascii="Calibri" w:hAnsi="Calibri" w:cs="Arial"/>
          <w:b/>
          <w:sz w:val="20"/>
          <w:szCs w:val="20"/>
        </w:rPr>
        <w:t xml:space="preserve">, </w:t>
      </w:r>
      <w:r w:rsidR="003C0E73">
        <w:rPr>
          <w:rFonts w:ascii="Calibri" w:hAnsi="Calibri" w:cs="Arial"/>
          <w:b/>
          <w:sz w:val="20"/>
          <w:szCs w:val="20"/>
        </w:rPr>
        <w:t xml:space="preserve">di </w:t>
      </w:r>
      <w:r w:rsidR="000A4DF4" w:rsidRPr="003C0E73">
        <w:rPr>
          <w:rFonts w:ascii="Calibri" w:hAnsi="Calibri" w:cs="Arial"/>
          <w:b/>
          <w:sz w:val="20"/>
          <w:szCs w:val="20"/>
        </w:rPr>
        <w:t xml:space="preserve">servizi di manutenzione e </w:t>
      </w:r>
      <w:r w:rsidR="003C0E73">
        <w:rPr>
          <w:rFonts w:ascii="Calibri" w:hAnsi="Calibri" w:cs="Arial"/>
          <w:b/>
          <w:sz w:val="20"/>
          <w:szCs w:val="20"/>
        </w:rPr>
        <w:t xml:space="preserve">di </w:t>
      </w:r>
      <w:r w:rsidR="000A4DF4" w:rsidRPr="003C0E73">
        <w:rPr>
          <w:rFonts w:ascii="Calibri" w:hAnsi="Calibri" w:cs="Arial"/>
          <w:b/>
          <w:sz w:val="20"/>
          <w:szCs w:val="20"/>
        </w:rPr>
        <w:t>supporto specialistico</w:t>
      </w:r>
      <w:r w:rsidRPr="002748F7">
        <w:rPr>
          <w:rFonts w:ascii="Calibri" w:hAnsi="Calibri" w:cs="Arial"/>
          <w:sz w:val="20"/>
          <w:szCs w:val="20"/>
        </w:rPr>
        <w:t>”.</w:t>
      </w:r>
    </w:p>
    <w:p w14:paraId="1509FA8A"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14:paraId="3ADD4F2F" w14:textId="77777777"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573389C0" w14:textId="77777777" w:rsidR="00DC69C7" w:rsidRDefault="00522FB0">
      <w:pPr>
        <w:pStyle w:val="Titolo1"/>
        <w:numPr>
          <w:ilvl w:val="0"/>
          <w:numId w:val="0"/>
        </w:numPr>
        <w:spacing w:line="276" w:lineRule="auto"/>
        <w:rPr>
          <w:rFonts w:ascii="Calibri" w:hAnsi="Calibri"/>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1764CCDA" w14:textId="77777777">
        <w:tc>
          <w:tcPr>
            <w:tcW w:w="3321" w:type="dxa"/>
            <w:vAlign w:val="center"/>
          </w:tcPr>
          <w:p w14:paraId="6F38761F"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64186843"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18B20E8" w14:textId="77777777">
        <w:tc>
          <w:tcPr>
            <w:tcW w:w="3321" w:type="dxa"/>
            <w:vAlign w:val="center"/>
          </w:tcPr>
          <w:p w14:paraId="11137A00"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333C0B52"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BCA7C3A" w14:textId="77777777">
        <w:tc>
          <w:tcPr>
            <w:tcW w:w="3321" w:type="dxa"/>
            <w:vAlign w:val="center"/>
          </w:tcPr>
          <w:p w14:paraId="717A2F22"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776F16CC"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E35E096" w14:textId="77777777">
        <w:tc>
          <w:tcPr>
            <w:tcW w:w="3321" w:type="dxa"/>
            <w:vAlign w:val="center"/>
          </w:tcPr>
          <w:p w14:paraId="220CC179"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5E66F0EF"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06BA10F1" w14:textId="77777777">
        <w:tc>
          <w:tcPr>
            <w:tcW w:w="3321" w:type="dxa"/>
            <w:vAlign w:val="center"/>
          </w:tcPr>
          <w:p w14:paraId="63F59336"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5F1D6BB6"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E78CF0C" w14:textId="77777777">
        <w:tc>
          <w:tcPr>
            <w:tcW w:w="3321" w:type="dxa"/>
            <w:vAlign w:val="center"/>
          </w:tcPr>
          <w:p w14:paraId="2B28AFA4"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52E6E1FF"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07E40331" w14:textId="77777777">
        <w:tc>
          <w:tcPr>
            <w:tcW w:w="3321" w:type="dxa"/>
            <w:vAlign w:val="center"/>
          </w:tcPr>
          <w:p w14:paraId="7BABF046"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0E2DA372"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79523FA" w14:textId="77777777">
        <w:tc>
          <w:tcPr>
            <w:tcW w:w="3321" w:type="dxa"/>
            <w:vAlign w:val="center"/>
          </w:tcPr>
          <w:p w14:paraId="515B19CF"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2EF9FE14"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3F91F813" w14:textId="77777777" w:rsidR="00DC69C7" w:rsidRDefault="00DC69C7">
      <w:pPr>
        <w:pStyle w:val="Titolo1"/>
        <w:numPr>
          <w:ilvl w:val="0"/>
          <w:numId w:val="0"/>
        </w:numPr>
        <w:jc w:val="both"/>
        <w:rPr>
          <w:rFonts w:ascii="Calibri" w:hAnsi="Calibri"/>
          <w:i/>
          <w:sz w:val="20"/>
          <w:szCs w:val="20"/>
        </w:rPr>
      </w:pPr>
    </w:p>
    <w:p w14:paraId="5DE6CAF7"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7A054C4E"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69291EC"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3FF4CBEC"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0A0B7544"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E65474E"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0E6D8907" w14:textId="77777777" w:rsidR="00DC69C7" w:rsidRDefault="00522FB0" w:rsidP="00D91E7F">
      <w:pPr>
        <w:spacing w:before="120" w:after="120" w:line="276" w:lineRule="auto"/>
        <w:jc w:val="both"/>
        <w:rPr>
          <w:rFonts w:asciiTheme="minorHAnsi" w:hAnsiTheme="minorHAnsi"/>
          <w:sz w:val="20"/>
          <w:szCs w:val="20"/>
        </w:rPr>
      </w:pPr>
      <w:r w:rsidRPr="00D91E7F">
        <w:rPr>
          <w:rFonts w:ascii="Calibri" w:hAnsi="Calibri" w:cs="Arial"/>
          <w:sz w:val="20"/>
          <w:szCs w:val="20"/>
        </w:rPr>
        <w:t>Se in caso di esercizio del diritto di accesso e dei diritti connessi previsti dagli artt. da 15 a 22 del Regolamento UE, la risposta all'istanza non perviene nei tempi indicati e/o non è soddisfacente,</w:t>
      </w:r>
      <w:r>
        <w:rPr>
          <w:rFonts w:asciiTheme="minorHAnsi" w:hAnsiTheme="minorHAnsi"/>
          <w:sz w:val="20"/>
          <w:szCs w:val="20"/>
        </w:rPr>
        <w:t xml:space="preserve"> </w:t>
      </w:r>
      <w:r>
        <w:rPr>
          <w:rFonts w:asciiTheme="minorHAnsi" w:hAnsiTheme="minorHAnsi"/>
          <w:sz w:val="20"/>
          <w:szCs w:val="20"/>
        </w:rPr>
        <w:lastRenderedPageBreak/>
        <w:t>l'interessato potrà far valere i propri diritti innanzi all'autorità giudiziaria o rivolgendosi al Garante per la protezione dei dati personali mediante apposito ricorso, reclamo o segnalazione.</w:t>
      </w:r>
    </w:p>
    <w:p w14:paraId="1B2E979A"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L’invio a Consip S.p.A. del Documento di Consultazione del mercato implica il consenso al trattamento dei Dati personali forniti.</w:t>
      </w:r>
    </w:p>
    <w:p w14:paraId="318143AF"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14:paraId="470E6EFC" w14:textId="77777777" w:rsidR="00DC69C7" w:rsidRPr="00D91E7F" w:rsidRDefault="00522FB0">
      <w:pPr>
        <w:rPr>
          <w:rFonts w:ascii="Calibri" w:hAnsi="Calibri"/>
          <w:b/>
          <w:sz w:val="20"/>
          <w:szCs w:val="20"/>
        </w:rPr>
      </w:pPr>
      <w:r w:rsidRPr="00D91E7F">
        <w:rPr>
          <w:rFonts w:ascii="Calibri" w:hAnsi="Calibri"/>
          <w:sz w:val="20"/>
          <w:szCs w:val="20"/>
        </w:rPr>
        <w:br w:type="page"/>
      </w:r>
    </w:p>
    <w:p w14:paraId="0FC48E4B" w14:textId="568A6B13" w:rsidR="00DC69C7" w:rsidRDefault="00814847" w:rsidP="0001127A">
      <w:pPr>
        <w:pStyle w:val="Titolo1"/>
      </w:pPr>
      <w:r>
        <w:lastRenderedPageBreak/>
        <w:t>Informazioni di contesto</w:t>
      </w:r>
    </w:p>
    <w:p w14:paraId="11F472F5" w14:textId="1DF1C21C" w:rsidR="003F1617" w:rsidRDefault="003F1617" w:rsidP="003F1617">
      <w:pPr>
        <w:spacing w:before="120" w:after="120" w:line="276" w:lineRule="auto"/>
        <w:jc w:val="both"/>
        <w:rPr>
          <w:rFonts w:ascii="Calibri" w:hAnsi="Calibri" w:cs="Arial"/>
          <w:sz w:val="20"/>
          <w:szCs w:val="20"/>
        </w:rPr>
      </w:pPr>
      <w:r w:rsidRPr="003F1617">
        <w:rPr>
          <w:rFonts w:ascii="Calibri" w:hAnsi="Calibri" w:cs="Arial"/>
          <w:sz w:val="20"/>
          <w:szCs w:val="20"/>
        </w:rPr>
        <w:t xml:space="preserve">Le soluzioni tecnologiche Oracle rappresentano una componente di riferimento strategica per i sistemi informativi di </w:t>
      </w:r>
      <w:proofErr w:type="spellStart"/>
      <w:r w:rsidRPr="003F1617">
        <w:rPr>
          <w:rFonts w:ascii="Calibri" w:hAnsi="Calibri" w:cs="Arial"/>
          <w:sz w:val="20"/>
          <w:szCs w:val="20"/>
        </w:rPr>
        <w:t>Sogei</w:t>
      </w:r>
      <w:proofErr w:type="spellEnd"/>
      <w:r w:rsidRPr="003F1617">
        <w:rPr>
          <w:rFonts w:ascii="Calibri" w:hAnsi="Calibri" w:cs="Arial"/>
          <w:sz w:val="20"/>
          <w:szCs w:val="20"/>
        </w:rPr>
        <w:t>, sia per l’area Finanze (</w:t>
      </w:r>
      <w:proofErr w:type="spellStart"/>
      <w:r w:rsidRPr="003F1617">
        <w:rPr>
          <w:rFonts w:ascii="Calibri" w:hAnsi="Calibri" w:cs="Arial"/>
          <w:sz w:val="20"/>
          <w:szCs w:val="20"/>
        </w:rPr>
        <w:t>Sogei</w:t>
      </w:r>
      <w:proofErr w:type="spellEnd"/>
      <w:r w:rsidRPr="003F1617">
        <w:rPr>
          <w:rFonts w:ascii="Calibri" w:hAnsi="Calibri" w:cs="Arial"/>
          <w:sz w:val="20"/>
          <w:szCs w:val="20"/>
        </w:rPr>
        <w:t xml:space="preserve">/Agenzie fiscali) che per l’area Economia (MEF/Corte dei conti). Nel corso degli anni tale piattaforma tecnologica è stata oggetto di continui e sostenuti aggiornamenti ed evoluzioni, in termini di nuovi prodotti ed estensione dei servizi agli utenti, in quanto le maggiori applicazioni del MEF, del DT, della RGS, del DAG e della Corte dei Conti sono basate in misura importante su questa infrastruttura. I prodotti </w:t>
      </w:r>
      <w:r>
        <w:rPr>
          <w:rFonts w:ascii="Calibri" w:hAnsi="Calibri" w:cs="Arial"/>
          <w:sz w:val="20"/>
          <w:szCs w:val="20"/>
        </w:rPr>
        <w:t xml:space="preserve">Oracle </w:t>
      </w:r>
      <w:r w:rsidRPr="003F1617">
        <w:rPr>
          <w:rFonts w:ascii="Calibri" w:hAnsi="Calibri" w:cs="Arial"/>
          <w:sz w:val="20"/>
          <w:szCs w:val="20"/>
        </w:rPr>
        <w:t>sono inoltre utilizzati</w:t>
      </w:r>
      <w:r>
        <w:rPr>
          <w:rFonts w:ascii="Calibri" w:hAnsi="Calibri" w:cs="Arial"/>
          <w:sz w:val="20"/>
          <w:szCs w:val="20"/>
        </w:rPr>
        <w:t>,</w:t>
      </w:r>
      <w:r w:rsidRPr="003F1617">
        <w:rPr>
          <w:rFonts w:ascii="Calibri" w:hAnsi="Calibri" w:cs="Arial"/>
          <w:sz w:val="20"/>
          <w:szCs w:val="20"/>
        </w:rPr>
        <w:t xml:space="preserve"> nell’ambito del Sistema di </w:t>
      </w:r>
      <w:proofErr w:type="spellStart"/>
      <w:r w:rsidRPr="003F1617">
        <w:rPr>
          <w:rFonts w:ascii="Calibri" w:hAnsi="Calibri" w:cs="Arial"/>
          <w:sz w:val="20"/>
          <w:szCs w:val="20"/>
        </w:rPr>
        <w:t>eProcurement</w:t>
      </w:r>
      <w:proofErr w:type="spellEnd"/>
      <w:r>
        <w:rPr>
          <w:rFonts w:ascii="Calibri" w:hAnsi="Calibri" w:cs="Arial"/>
          <w:sz w:val="20"/>
          <w:szCs w:val="20"/>
        </w:rPr>
        <w:t>,</w:t>
      </w:r>
      <w:r w:rsidRPr="003F1617">
        <w:rPr>
          <w:rFonts w:ascii="Calibri" w:hAnsi="Calibri" w:cs="Arial"/>
          <w:sz w:val="20"/>
          <w:szCs w:val="20"/>
        </w:rPr>
        <w:t xml:space="preserve"> a supporto del Programma di razionalizzazione degli acquisti. Tale piattaforma, benché gestita dalla Consip, rientra tra i sistemi censiti nella presente iniziativa, in quanto facente comunque parte del sistema informativo del Ministero dell’Economia.</w:t>
      </w:r>
    </w:p>
    <w:p w14:paraId="0FE2F4E6" w14:textId="111B166D" w:rsidR="003F1617" w:rsidRPr="003F1617" w:rsidRDefault="00FB1E8C" w:rsidP="003F1617">
      <w:pPr>
        <w:spacing w:before="120" w:after="120" w:line="276" w:lineRule="auto"/>
        <w:jc w:val="both"/>
        <w:rPr>
          <w:rFonts w:ascii="Calibri" w:hAnsi="Calibri" w:cs="Arial"/>
          <w:sz w:val="20"/>
          <w:szCs w:val="20"/>
        </w:rPr>
      </w:pPr>
      <w:r w:rsidRPr="003F1617">
        <w:rPr>
          <w:rFonts w:ascii="Calibri" w:hAnsi="Calibri" w:cs="Arial"/>
          <w:b/>
          <w:sz w:val="20"/>
          <w:szCs w:val="20"/>
        </w:rPr>
        <w:t>Dal punto di vista delle componenti tecnologiche e applicative</w:t>
      </w:r>
      <w:r w:rsidR="003F1617">
        <w:rPr>
          <w:rFonts w:ascii="Calibri" w:hAnsi="Calibri" w:cs="Arial"/>
          <w:sz w:val="20"/>
          <w:szCs w:val="20"/>
        </w:rPr>
        <w:t>,</w:t>
      </w:r>
      <w:r w:rsidR="003F1617" w:rsidRPr="003F1617">
        <w:t xml:space="preserve"> </w:t>
      </w:r>
      <w:r w:rsidR="004C5FD5">
        <w:rPr>
          <w:rFonts w:ascii="Calibri" w:hAnsi="Calibri" w:cs="Arial"/>
          <w:sz w:val="20"/>
          <w:szCs w:val="20"/>
        </w:rPr>
        <w:t xml:space="preserve">le </w:t>
      </w:r>
      <w:r w:rsidR="003F1617" w:rsidRPr="003F1617">
        <w:rPr>
          <w:rFonts w:ascii="Calibri" w:hAnsi="Calibri" w:cs="Arial"/>
          <w:sz w:val="20"/>
          <w:szCs w:val="20"/>
        </w:rPr>
        <w:t>funzioni svolte dai prodotti Oracle possono essere suddivise nelle seguenti categorie:</w:t>
      </w:r>
    </w:p>
    <w:p w14:paraId="43F3C90F" w14:textId="42AA4642" w:rsidR="003F1617" w:rsidRPr="00FC230F" w:rsidRDefault="003F1617" w:rsidP="00AD5368">
      <w:pPr>
        <w:pStyle w:val="Paragrafoelenco"/>
        <w:numPr>
          <w:ilvl w:val="0"/>
          <w:numId w:val="8"/>
        </w:numPr>
        <w:spacing w:before="120" w:after="120" w:line="276" w:lineRule="auto"/>
        <w:ind w:left="284" w:hanging="284"/>
        <w:jc w:val="both"/>
        <w:rPr>
          <w:rFonts w:ascii="Calibri" w:hAnsi="Calibri" w:cs="Arial"/>
          <w:sz w:val="20"/>
          <w:szCs w:val="20"/>
        </w:rPr>
      </w:pPr>
      <w:r w:rsidRPr="00FC230F">
        <w:rPr>
          <w:rFonts w:ascii="Calibri" w:hAnsi="Calibri" w:cs="Arial"/>
          <w:sz w:val="20"/>
          <w:szCs w:val="20"/>
        </w:rPr>
        <w:t>gestione dei processi amministrativo – contabili – ERP (prodotti Oracle Applications);</w:t>
      </w:r>
    </w:p>
    <w:p w14:paraId="1C60FD4F" w14:textId="374BFB55" w:rsidR="004C5FD5" w:rsidRPr="00FC230F" w:rsidRDefault="003F1617" w:rsidP="00AD5368">
      <w:pPr>
        <w:pStyle w:val="Paragrafoelenco"/>
        <w:numPr>
          <w:ilvl w:val="0"/>
          <w:numId w:val="8"/>
        </w:numPr>
        <w:spacing w:before="120" w:after="120" w:line="276" w:lineRule="auto"/>
        <w:ind w:left="284" w:hanging="284"/>
        <w:jc w:val="both"/>
        <w:rPr>
          <w:rFonts w:ascii="Calibri" w:hAnsi="Calibri" w:cs="Arial"/>
          <w:sz w:val="20"/>
          <w:szCs w:val="20"/>
        </w:rPr>
      </w:pPr>
      <w:r w:rsidRPr="00FC230F">
        <w:rPr>
          <w:rFonts w:ascii="Calibri" w:hAnsi="Calibri" w:cs="Arial"/>
          <w:sz w:val="20"/>
          <w:szCs w:val="20"/>
        </w:rPr>
        <w:t>amministrazione e gestione del personale (prodotti Oracle Applications HR);</w:t>
      </w:r>
    </w:p>
    <w:p w14:paraId="42D5F086" w14:textId="16A8B69B" w:rsidR="004C5FD5" w:rsidRPr="00FC230F" w:rsidRDefault="004C5FD5" w:rsidP="00AD5368">
      <w:pPr>
        <w:pStyle w:val="Paragrafoelenco"/>
        <w:numPr>
          <w:ilvl w:val="0"/>
          <w:numId w:val="8"/>
        </w:numPr>
        <w:spacing w:before="120" w:after="120" w:line="276" w:lineRule="auto"/>
        <w:ind w:left="284" w:hanging="284"/>
        <w:jc w:val="both"/>
        <w:rPr>
          <w:rFonts w:ascii="Calibri" w:hAnsi="Calibri" w:cs="Arial"/>
          <w:sz w:val="20"/>
          <w:szCs w:val="20"/>
        </w:rPr>
      </w:pPr>
      <w:r w:rsidRPr="00FC230F">
        <w:rPr>
          <w:rFonts w:ascii="Calibri" w:hAnsi="Calibri" w:cs="Arial"/>
          <w:sz w:val="20"/>
          <w:szCs w:val="20"/>
        </w:rPr>
        <w:t xml:space="preserve">supporto al CRM (prodotti Oracle </w:t>
      </w:r>
      <w:proofErr w:type="spellStart"/>
      <w:r w:rsidRPr="00FC230F">
        <w:rPr>
          <w:rFonts w:ascii="Calibri" w:hAnsi="Calibri" w:cs="Arial"/>
          <w:sz w:val="20"/>
          <w:szCs w:val="20"/>
        </w:rPr>
        <w:t>Siebel</w:t>
      </w:r>
      <w:proofErr w:type="spellEnd"/>
      <w:r w:rsidR="00FC230F" w:rsidRPr="00FC230F">
        <w:rPr>
          <w:rFonts w:ascii="Calibri" w:hAnsi="Calibri" w:cs="Arial"/>
          <w:sz w:val="20"/>
          <w:szCs w:val="20"/>
        </w:rPr>
        <w:t>);</w:t>
      </w:r>
    </w:p>
    <w:p w14:paraId="135C390A" w14:textId="181EE5BD" w:rsidR="004C5FD5" w:rsidRPr="00FC230F" w:rsidRDefault="004C5FD5" w:rsidP="00AD5368">
      <w:pPr>
        <w:pStyle w:val="Paragrafoelenco"/>
        <w:numPr>
          <w:ilvl w:val="0"/>
          <w:numId w:val="8"/>
        </w:numPr>
        <w:spacing w:before="120" w:after="120" w:line="276" w:lineRule="auto"/>
        <w:ind w:left="284" w:hanging="284"/>
        <w:jc w:val="both"/>
        <w:rPr>
          <w:rFonts w:ascii="Calibri" w:hAnsi="Calibri" w:cs="Arial"/>
          <w:sz w:val="20"/>
          <w:szCs w:val="20"/>
        </w:rPr>
      </w:pPr>
      <w:proofErr w:type="spellStart"/>
      <w:r w:rsidRPr="00FC230F">
        <w:rPr>
          <w:rFonts w:ascii="Calibri" w:hAnsi="Calibri" w:cs="Arial"/>
          <w:sz w:val="20"/>
          <w:szCs w:val="20"/>
        </w:rPr>
        <w:t>runtime</w:t>
      </w:r>
      <w:proofErr w:type="spellEnd"/>
      <w:r w:rsidRPr="00FC230F">
        <w:rPr>
          <w:rFonts w:ascii="Calibri" w:hAnsi="Calibri" w:cs="Arial"/>
          <w:sz w:val="20"/>
          <w:szCs w:val="20"/>
        </w:rPr>
        <w:t xml:space="preserve"> ed integrazione di applicazioni (</w:t>
      </w:r>
      <w:proofErr w:type="spellStart"/>
      <w:r w:rsidRPr="00FC230F">
        <w:rPr>
          <w:rFonts w:ascii="Calibri" w:hAnsi="Calibri" w:cs="Arial"/>
          <w:sz w:val="20"/>
          <w:szCs w:val="20"/>
        </w:rPr>
        <w:t>Middleware</w:t>
      </w:r>
      <w:proofErr w:type="spellEnd"/>
      <w:r w:rsidRPr="00FC230F">
        <w:rPr>
          <w:rFonts w:ascii="Calibri" w:hAnsi="Calibri" w:cs="Arial"/>
          <w:sz w:val="20"/>
          <w:szCs w:val="20"/>
        </w:rPr>
        <w:t>);</w:t>
      </w:r>
    </w:p>
    <w:p w14:paraId="1B3BD7B9" w14:textId="0C9898E2" w:rsidR="004C5FD5" w:rsidRPr="00FC230F" w:rsidRDefault="004C5FD5" w:rsidP="00AD5368">
      <w:pPr>
        <w:pStyle w:val="Paragrafoelenco"/>
        <w:numPr>
          <w:ilvl w:val="0"/>
          <w:numId w:val="8"/>
        </w:numPr>
        <w:spacing w:before="120" w:after="120" w:line="276" w:lineRule="auto"/>
        <w:ind w:left="284" w:hanging="284"/>
        <w:jc w:val="both"/>
        <w:rPr>
          <w:rFonts w:ascii="Calibri" w:hAnsi="Calibri" w:cs="Arial"/>
          <w:sz w:val="20"/>
          <w:szCs w:val="20"/>
        </w:rPr>
      </w:pPr>
      <w:r w:rsidRPr="00FC230F">
        <w:rPr>
          <w:rFonts w:ascii="Calibri" w:hAnsi="Calibri" w:cs="Arial"/>
          <w:sz w:val="20"/>
          <w:szCs w:val="20"/>
        </w:rPr>
        <w:t>gestione ed analisi dei Dati (RDBMS, DWH);</w:t>
      </w:r>
    </w:p>
    <w:p w14:paraId="352A55B1" w14:textId="7F81E8A5" w:rsidR="004C5FD5" w:rsidRPr="004C5FD5" w:rsidRDefault="004C5FD5" w:rsidP="00AD5368">
      <w:pPr>
        <w:pStyle w:val="Paragrafoelenco"/>
        <w:numPr>
          <w:ilvl w:val="0"/>
          <w:numId w:val="8"/>
        </w:numPr>
        <w:spacing w:before="120" w:after="120" w:line="276" w:lineRule="auto"/>
        <w:ind w:left="284" w:hanging="284"/>
        <w:jc w:val="both"/>
        <w:rPr>
          <w:rFonts w:ascii="Calibri" w:hAnsi="Calibri" w:cs="Arial"/>
          <w:sz w:val="20"/>
          <w:szCs w:val="20"/>
        </w:rPr>
      </w:pPr>
      <w:proofErr w:type="spellStart"/>
      <w:r w:rsidRPr="004C5FD5">
        <w:rPr>
          <w:rFonts w:ascii="Calibri" w:hAnsi="Calibri" w:cs="Arial"/>
          <w:sz w:val="20"/>
          <w:szCs w:val="20"/>
        </w:rPr>
        <w:t>Engineering</w:t>
      </w:r>
      <w:proofErr w:type="spellEnd"/>
      <w:r w:rsidRPr="004C5FD5">
        <w:rPr>
          <w:rFonts w:ascii="Calibri" w:hAnsi="Calibri" w:cs="Arial"/>
          <w:sz w:val="20"/>
          <w:szCs w:val="20"/>
        </w:rPr>
        <w:t xml:space="preserve"> System</w:t>
      </w:r>
      <w:r w:rsidR="00FC230F">
        <w:rPr>
          <w:rFonts w:ascii="Calibri" w:hAnsi="Calibri" w:cs="Arial"/>
          <w:sz w:val="20"/>
          <w:szCs w:val="20"/>
        </w:rPr>
        <w:t>.</w:t>
      </w:r>
    </w:p>
    <w:p w14:paraId="4560B7E6" w14:textId="6D91BD29" w:rsidR="00FB1E8C" w:rsidRPr="00D91E7F" w:rsidRDefault="00D27B6A" w:rsidP="00D91E7F">
      <w:pPr>
        <w:spacing w:before="120" w:after="120" w:line="276" w:lineRule="auto"/>
        <w:jc w:val="both"/>
        <w:rPr>
          <w:rFonts w:ascii="Calibri" w:hAnsi="Calibri" w:cs="Arial"/>
          <w:sz w:val="20"/>
          <w:szCs w:val="20"/>
        </w:rPr>
      </w:pPr>
      <w:r>
        <w:rPr>
          <w:rFonts w:ascii="Calibri" w:hAnsi="Calibri" w:cs="Arial"/>
          <w:sz w:val="20"/>
          <w:szCs w:val="20"/>
        </w:rPr>
        <w:t xml:space="preserve">La </w:t>
      </w:r>
      <w:r w:rsidR="003F1617">
        <w:rPr>
          <w:rFonts w:ascii="Calibri" w:hAnsi="Calibri" w:cs="Arial"/>
          <w:sz w:val="20"/>
          <w:szCs w:val="20"/>
        </w:rPr>
        <w:t xml:space="preserve">tabella seguente </w:t>
      </w:r>
      <w:r w:rsidR="00FB1E8C" w:rsidRPr="00FB1E8C">
        <w:rPr>
          <w:rFonts w:ascii="Calibri" w:hAnsi="Calibri" w:cs="Arial"/>
          <w:sz w:val="20"/>
          <w:szCs w:val="20"/>
        </w:rPr>
        <w:t xml:space="preserve">riassume l’adozione </w:t>
      </w:r>
      <w:r w:rsidR="003F1617">
        <w:rPr>
          <w:rFonts w:ascii="Calibri" w:hAnsi="Calibri" w:cs="Arial"/>
          <w:sz w:val="20"/>
          <w:szCs w:val="20"/>
        </w:rPr>
        <w:t>dei prodotti Ora</w:t>
      </w:r>
      <w:r>
        <w:rPr>
          <w:rFonts w:ascii="Calibri" w:hAnsi="Calibri" w:cs="Arial"/>
          <w:sz w:val="20"/>
          <w:szCs w:val="20"/>
        </w:rPr>
        <w:t>c</w:t>
      </w:r>
      <w:r w:rsidR="003F1617">
        <w:rPr>
          <w:rFonts w:ascii="Calibri" w:hAnsi="Calibri" w:cs="Arial"/>
          <w:sz w:val="20"/>
          <w:szCs w:val="20"/>
        </w:rPr>
        <w:t xml:space="preserve">le </w:t>
      </w:r>
      <w:r w:rsidR="00FB1E8C" w:rsidRPr="00FB1E8C">
        <w:rPr>
          <w:rFonts w:ascii="Calibri" w:hAnsi="Calibri" w:cs="Arial"/>
          <w:sz w:val="20"/>
          <w:szCs w:val="20"/>
        </w:rPr>
        <w:t>nei sistemi informativi delle strutture organizzative sopra indicate.</w:t>
      </w:r>
    </w:p>
    <w:tbl>
      <w:tblPr>
        <w:tblW w:w="7938" w:type="dxa"/>
        <w:tblInd w:w="-147" w:type="dxa"/>
        <w:tblLayout w:type="fixed"/>
        <w:tblCellMar>
          <w:left w:w="10" w:type="dxa"/>
          <w:right w:w="10" w:type="dxa"/>
        </w:tblCellMar>
        <w:tblLook w:val="0000" w:firstRow="0" w:lastRow="0" w:firstColumn="0" w:lastColumn="0" w:noHBand="0" w:noVBand="0"/>
      </w:tblPr>
      <w:tblGrid>
        <w:gridCol w:w="3323"/>
        <w:gridCol w:w="710"/>
        <w:gridCol w:w="725"/>
        <w:gridCol w:w="765"/>
        <w:gridCol w:w="763"/>
        <w:gridCol w:w="764"/>
        <w:gridCol w:w="888"/>
      </w:tblGrid>
      <w:tr w:rsidR="00814847" w:rsidRPr="00D91E7F" w14:paraId="608A0163" w14:textId="77777777" w:rsidTr="00FC230F">
        <w:trPr>
          <w:cantSplit/>
          <w:trHeight w:val="288"/>
        </w:trPr>
        <w:tc>
          <w:tcPr>
            <w:tcW w:w="3323" w:type="dxa"/>
            <w:tcBorders>
              <w:top w:val="single" w:sz="4" w:space="0" w:color="00000A"/>
              <w:left w:val="single" w:sz="4" w:space="0" w:color="00000A"/>
              <w:bottom w:val="single" w:sz="4" w:space="0" w:color="00000A"/>
              <w:right w:val="single" w:sz="4" w:space="0" w:color="00000A"/>
            </w:tcBorders>
            <w:shd w:val="clear" w:color="auto" w:fill="C00000"/>
            <w:tcMar>
              <w:top w:w="0" w:type="dxa"/>
              <w:left w:w="70" w:type="dxa"/>
              <w:bottom w:w="0" w:type="dxa"/>
              <w:right w:w="70" w:type="dxa"/>
            </w:tcMar>
            <w:vAlign w:val="center"/>
          </w:tcPr>
          <w:p w14:paraId="4E154D68" w14:textId="77777777" w:rsidR="00814847" w:rsidRPr="00D91E7F" w:rsidRDefault="00814847" w:rsidP="00FC230F">
            <w:pPr>
              <w:suppressAutoHyphens/>
              <w:autoSpaceDN w:val="0"/>
              <w:jc w:val="center"/>
              <w:textAlignment w:val="baseline"/>
              <w:rPr>
                <w:rFonts w:asciiTheme="minorHAnsi" w:hAnsiTheme="minorHAnsi" w:cstheme="minorHAnsi"/>
                <w:b/>
                <w:bCs/>
                <w:kern w:val="3"/>
                <w:sz w:val="16"/>
                <w:szCs w:val="16"/>
              </w:rPr>
            </w:pPr>
            <w:r w:rsidRPr="00D91E7F">
              <w:rPr>
                <w:rFonts w:asciiTheme="minorHAnsi" w:hAnsiTheme="minorHAnsi" w:cstheme="minorHAnsi"/>
                <w:b/>
                <w:bCs/>
                <w:kern w:val="3"/>
                <w:sz w:val="16"/>
                <w:szCs w:val="16"/>
              </w:rPr>
              <w:t>Categorie di soluzioni tecnologiche/applicative ORACLE</w:t>
            </w:r>
          </w:p>
        </w:tc>
        <w:tc>
          <w:tcPr>
            <w:tcW w:w="710" w:type="dxa"/>
            <w:tcBorders>
              <w:top w:val="single" w:sz="4" w:space="0" w:color="00000A"/>
              <w:left w:val="single" w:sz="4" w:space="0" w:color="00000A"/>
              <w:bottom w:val="single" w:sz="4" w:space="0" w:color="00000A"/>
              <w:right w:val="single" w:sz="4" w:space="0" w:color="00000A"/>
            </w:tcBorders>
            <w:shd w:val="clear" w:color="auto" w:fill="C00000"/>
            <w:vAlign w:val="center"/>
          </w:tcPr>
          <w:p w14:paraId="22475C09" w14:textId="77777777" w:rsidR="00814847" w:rsidRPr="00D91E7F" w:rsidRDefault="00814847" w:rsidP="00FC230F">
            <w:pPr>
              <w:suppressAutoHyphens/>
              <w:autoSpaceDN w:val="0"/>
              <w:jc w:val="center"/>
              <w:textAlignment w:val="baseline"/>
              <w:rPr>
                <w:rFonts w:asciiTheme="minorHAnsi" w:hAnsiTheme="minorHAnsi" w:cstheme="minorHAnsi"/>
                <w:b/>
                <w:bCs/>
                <w:kern w:val="3"/>
                <w:sz w:val="16"/>
                <w:szCs w:val="16"/>
              </w:rPr>
            </w:pPr>
            <w:r w:rsidRPr="00D91E7F">
              <w:rPr>
                <w:rFonts w:asciiTheme="minorHAnsi" w:hAnsiTheme="minorHAnsi" w:cstheme="minorHAnsi"/>
                <w:b/>
                <w:bCs/>
                <w:kern w:val="3"/>
                <w:sz w:val="16"/>
                <w:szCs w:val="16"/>
              </w:rPr>
              <w:t>Area Finanze</w:t>
            </w:r>
          </w:p>
          <w:p w14:paraId="26A2832A" w14:textId="77777777" w:rsidR="00814847" w:rsidRPr="00D91E7F" w:rsidRDefault="00814847" w:rsidP="00FC230F">
            <w:pPr>
              <w:suppressAutoHyphens/>
              <w:autoSpaceDN w:val="0"/>
              <w:jc w:val="center"/>
              <w:textAlignment w:val="baseline"/>
              <w:rPr>
                <w:rFonts w:asciiTheme="minorHAnsi" w:hAnsiTheme="minorHAnsi" w:cstheme="minorHAnsi"/>
                <w:b/>
                <w:bCs/>
                <w:kern w:val="3"/>
                <w:sz w:val="16"/>
                <w:szCs w:val="16"/>
              </w:rPr>
            </w:pPr>
          </w:p>
          <w:p w14:paraId="438E9715" w14:textId="77777777" w:rsidR="00814847" w:rsidRPr="00D91E7F" w:rsidRDefault="00814847" w:rsidP="00FC230F">
            <w:pPr>
              <w:suppressAutoHyphens/>
              <w:autoSpaceDN w:val="0"/>
              <w:jc w:val="center"/>
              <w:textAlignment w:val="baseline"/>
              <w:rPr>
                <w:rFonts w:asciiTheme="minorHAnsi" w:hAnsiTheme="minorHAnsi" w:cstheme="minorHAnsi"/>
                <w:b/>
                <w:bCs/>
                <w:kern w:val="3"/>
                <w:sz w:val="16"/>
                <w:szCs w:val="16"/>
              </w:rPr>
            </w:pPr>
            <w:proofErr w:type="spellStart"/>
            <w:r w:rsidRPr="00D91E7F">
              <w:rPr>
                <w:rFonts w:asciiTheme="minorHAnsi" w:hAnsiTheme="minorHAnsi" w:cstheme="minorHAnsi"/>
                <w:b/>
                <w:bCs/>
                <w:kern w:val="3"/>
                <w:sz w:val="16"/>
                <w:szCs w:val="16"/>
              </w:rPr>
              <w:t>Sogei</w:t>
            </w:r>
            <w:proofErr w:type="spellEnd"/>
          </w:p>
        </w:tc>
        <w:tc>
          <w:tcPr>
            <w:tcW w:w="725" w:type="dxa"/>
            <w:tcBorders>
              <w:top w:val="single" w:sz="4" w:space="0" w:color="00000A"/>
              <w:left w:val="single" w:sz="4" w:space="0" w:color="00000A"/>
              <w:bottom w:val="single" w:sz="4" w:space="0" w:color="00000A"/>
              <w:right w:val="single" w:sz="4" w:space="0" w:color="00000A"/>
            </w:tcBorders>
            <w:shd w:val="clear" w:color="auto" w:fill="C00000"/>
            <w:tcMar>
              <w:top w:w="0" w:type="dxa"/>
              <w:left w:w="70" w:type="dxa"/>
              <w:bottom w:w="0" w:type="dxa"/>
              <w:right w:w="70" w:type="dxa"/>
            </w:tcMar>
            <w:vAlign w:val="center"/>
          </w:tcPr>
          <w:p w14:paraId="5046DCA4" w14:textId="77777777" w:rsidR="00814847" w:rsidRPr="00D91E7F" w:rsidRDefault="00814847" w:rsidP="00FC230F">
            <w:pPr>
              <w:suppressAutoHyphens/>
              <w:autoSpaceDN w:val="0"/>
              <w:jc w:val="center"/>
              <w:textAlignment w:val="baseline"/>
              <w:rPr>
                <w:rFonts w:asciiTheme="minorHAnsi" w:hAnsiTheme="minorHAnsi" w:cstheme="minorHAnsi"/>
                <w:b/>
                <w:bCs/>
                <w:kern w:val="3"/>
                <w:sz w:val="16"/>
                <w:szCs w:val="16"/>
              </w:rPr>
            </w:pPr>
            <w:r w:rsidRPr="00D91E7F">
              <w:rPr>
                <w:rFonts w:asciiTheme="minorHAnsi" w:hAnsiTheme="minorHAnsi" w:cstheme="minorHAnsi"/>
                <w:b/>
                <w:bCs/>
                <w:kern w:val="3"/>
                <w:sz w:val="16"/>
                <w:szCs w:val="16"/>
              </w:rPr>
              <w:t>RGS</w:t>
            </w:r>
          </w:p>
        </w:tc>
        <w:tc>
          <w:tcPr>
            <w:tcW w:w="765" w:type="dxa"/>
            <w:tcBorders>
              <w:top w:val="single" w:sz="4" w:space="0" w:color="00000A"/>
              <w:left w:val="single" w:sz="4" w:space="0" w:color="00000A"/>
              <w:bottom w:val="single" w:sz="4" w:space="0" w:color="00000A"/>
              <w:right w:val="single" w:sz="4" w:space="0" w:color="00000A"/>
            </w:tcBorders>
            <w:shd w:val="clear" w:color="auto" w:fill="C00000"/>
            <w:tcMar>
              <w:top w:w="0" w:type="dxa"/>
              <w:left w:w="70" w:type="dxa"/>
              <w:bottom w:w="0" w:type="dxa"/>
              <w:right w:w="70" w:type="dxa"/>
            </w:tcMar>
            <w:vAlign w:val="center"/>
          </w:tcPr>
          <w:p w14:paraId="498B5B84" w14:textId="77777777" w:rsidR="00814847" w:rsidRPr="00D91E7F" w:rsidRDefault="00814847" w:rsidP="00FC230F">
            <w:pPr>
              <w:suppressAutoHyphens/>
              <w:autoSpaceDN w:val="0"/>
              <w:jc w:val="center"/>
              <w:textAlignment w:val="baseline"/>
              <w:rPr>
                <w:rFonts w:asciiTheme="minorHAnsi" w:hAnsiTheme="minorHAnsi" w:cstheme="minorHAnsi"/>
                <w:b/>
                <w:bCs/>
                <w:kern w:val="3"/>
                <w:sz w:val="16"/>
                <w:szCs w:val="16"/>
              </w:rPr>
            </w:pPr>
            <w:r w:rsidRPr="00D91E7F">
              <w:rPr>
                <w:rFonts w:asciiTheme="minorHAnsi" w:hAnsiTheme="minorHAnsi" w:cstheme="minorHAnsi"/>
                <w:b/>
                <w:bCs/>
                <w:kern w:val="3"/>
                <w:sz w:val="16"/>
                <w:szCs w:val="16"/>
              </w:rPr>
              <w:t>DAG</w:t>
            </w:r>
          </w:p>
        </w:tc>
        <w:tc>
          <w:tcPr>
            <w:tcW w:w="763" w:type="dxa"/>
            <w:tcBorders>
              <w:top w:val="single" w:sz="4" w:space="0" w:color="00000A"/>
              <w:left w:val="single" w:sz="4" w:space="0" w:color="00000A"/>
              <w:bottom w:val="single" w:sz="4" w:space="0" w:color="00000A"/>
              <w:right w:val="single" w:sz="4" w:space="0" w:color="00000A"/>
            </w:tcBorders>
            <w:shd w:val="clear" w:color="auto" w:fill="C00000"/>
            <w:tcMar>
              <w:top w:w="0" w:type="dxa"/>
              <w:left w:w="70" w:type="dxa"/>
              <w:bottom w:w="0" w:type="dxa"/>
              <w:right w:w="70" w:type="dxa"/>
            </w:tcMar>
            <w:vAlign w:val="center"/>
          </w:tcPr>
          <w:p w14:paraId="0242ABED" w14:textId="2C246DE7" w:rsidR="00814847" w:rsidRPr="00D91E7F" w:rsidRDefault="00814847" w:rsidP="00FC230F">
            <w:pPr>
              <w:suppressAutoHyphens/>
              <w:autoSpaceDN w:val="0"/>
              <w:jc w:val="center"/>
              <w:textAlignment w:val="baseline"/>
              <w:rPr>
                <w:rFonts w:asciiTheme="minorHAnsi" w:hAnsiTheme="minorHAnsi" w:cstheme="minorHAnsi"/>
                <w:b/>
                <w:bCs/>
                <w:kern w:val="3"/>
                <w:sz w:val="16"/>
                <w:szCs w:val="16"/>
              </w:rPr>
            </w:pPr>
            <w:r w:rsidRPr="00D91E7F">
              <w:rPr>
                <w:rFonts w:asciiTheme="minorHAnsi" w:hAnsiTheme="minorHAnsi" w:cstheme="minorHAnsi"/>
                <w:b/>
                <w:bCs/>
                <w:kern w:val="3"/>
                <w:sz w:val="16"/>
                <w:szCs w:val="16"/>
              </w:rPr>
              <w:t>ACT</w:t>
            </w:r>
          </w:p>
        </w:tc>
        <w:tc>
          <w:tcPr>
            <w:tcW w:w="764" w:type="dxa"/>
            <w:tcBorders>
              <w:top w:val="single" w:sz="4" w:space="0" w:color="00000A"/>
              <w:left w:val="single" w:sz="4" w:space="0" w:color="00000A"/>
              <w:bottom w:val="single" w:sz="4" w:space="0" w:color="00000A"/>
              <w:right w:val="single" w:sz="4" w:space="0" w:color="00000A"/>
            </w:tcBorders>
            <w:shd w:val="clear" w:color="auto" w:fill="C00000"/>
            <w:tcMar>
              <w:top w:w="0" w:type="dxa"/>
              <w:left w:w="70" w:type="dxa"/>
              <w:bottom w:w="0" w:type="dxa"/>
              <w:right w:w="70" w:type="dxa"/>
            </w:tcMar>
            <w:vAlign w:val="center"/>
          </w:tcPr>
          <w:p w14:paraId="52CA55D3" w14:textId="77777777" w:rsidR="00814847" w:rsidRPr="00D91E7F" w:rsidRDefault="00814847" w:rsidP="00FC230F">
            <w:pPr>
              <w:suppressAutoHyphens/>
              <w:autoSpaceDN w:val="0"/>
              <w:jc w:val="center"/>
              <w:textAlignment w:val="baseline"/>
              <w:rPr>
                <w:rFonts w:asciiTheme="minorHAnsi" w:hAnsiTheme="minorHAnsi" w:cstheme="minorHAnsi"/>
                <w:b/>
                <w:bCs/>
                <w:kern w:val="3"/>
                <w:sz w:val="16"/>
                <w:szCs w:val="16"/>
              </w:rPr>
            </w:pPr>
            <w:r w:rsidRPr="00D91E7F">
              <w:rPr>
                <w:rFonts w:asciiTheme="minorHAnsi" w:hAnsiTheme="minorHAnsi" w:cstheme="minorHAnsi"/>
                <w:b/>
                <w:bCs/>
                <w:kern w:val="3"/>
                <w:sz w:val="16"/>
                <w:szCs w:val="16"/>
              </w:rPr>
              <w:t>Corte dei Conti</w:t>
            </w:r>
          </w:p>
        </w:tc>
        <w:tc>
          <w:tcPr>
            <w:tcW w:w="888" w:type="dxa"/>
            <w:tcBorders>
              <w:top w:val="single" w:sz="4" w:space="0" w:color="00000A"/>
              <w:left w:val="single" w:sz="4" w:space="0" w:color="00000A"/>
              <w:bottom w:val="single" w:sz="4" w:space="0" w:color="00000A"/>
              <w:right w:val="single" w:sz="4" w:space="0" w:color="00000A"/>
            </w:tcBorders>
            <w:shd w:val="clear" w:color="auto" w:fill="C00000"/>
            <w:tcMar>
              <w:top w:w="0" w:type="dxa"/>
              <w:left w:w="70" w:type="dxa"/>
              <w:bottom w:w="0" w:type="dxa"/>
              <w:right w:w="70" w:type="dxa"/>
            </w:tcMar>
            <w:vAlign w:val="center"/>
          </w:tcPr>
          <w:p w14:paraId="374B585F" w14:textId="77777777" w:rsidR="00814847" w:rsidRPr="00D91E7F" w:rsidRDefault="00814847" w:rsidP="00FC230F">
            <w:pPr>
              <w:suppressAutoHyphens/>
              <w:autoSpaceDN w:val="0"/>
              <w:jc w:val="center"/>
              <w:textAlignment w:val="baseline"/>
              <w:rPr>
                <w:rFonts w:asciiTheme="minorHAnsi" w:hAnsiTheme="minorHAnsi" w:cstheme="minorHAnsi"/>
                <w:b/>
                <w:bCs/>
                <w:kern w:val="3"/>
                <w:sz w:val="16"/>
                <w:szCs w:val="16"/>
              </w:rPr>
            </w:pPr>
            <w:r w:rsidRPr="00D91E7F">
              <w:rPr>
                <w:rFonts w:asciiTheme="minorHAnsi" w:hAnsiTheme="minorHAnsi" w:cstheme="minorHAnsi"/>
                <w:b/>
                <w:bCs/>
                <w:kern w:val="3"/>
                <w:sz w:val="16"/>
                <w:szCs w:val="16"/>
              </w:rPr>
              <w:t>Consip</w:t>
            </w:r>
          </w:p>
        </w:tc>
      </w:tr>
      <w:tr w:rsidR="00814847" w:rsidRPr="00D91E7F" w14:paraId="06B896F0" w14:textId="77777777" w:rsidTr="00FC230F">
        <w:trPr>
          <w:cantSplit/>
          <w:trHeight w:val="288"/>
        </w:trPr>
        <w:tc>
          <w:tcPr>
            <w:tcW w:w="332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9641ABE" w14:textId="77777777" w:rsidR="00814847" w:rsidRPr="00D91E7F" w:rsidRDefault="00814847" w:rsidP="00FC230F">
            <w:pPr>
              <w:suppressAutoHyphens/>
              <w:autoSpaceDN w:val="0"/>
              <w:textAlignment w:val="baseline"/>
              <w:rPr>
                <w:rFonts w:asciiTheme="minorHAnsi" w:hAnsiTheme="minorHAnsi" w:cstheme="minorHAnsi"/>
                <w:kern w:val="3"/>
                <w:sz w:val="16"/>
                <w:szCs w:val="16"/>
              </w:rPr>
            </w:pPr>
            <w:r w:rsidRPr="00D91E7F">
              <w:rPr>
                <w:rFonts w:asciiTheme="minorHAnsi" w:hAnsiTheme="minorHAnsi" w:cstheme="minorHAnsi"/>
                <w:kern w:val="3"/>
                <w:sz w:val="16"/>
                <w:szCs w:val="16"/>
              </w:rPr>
              <w:t>ERP</w:t>
            </w:r>
          </w:p>
        </w:tc>
        <w:tc>
          <w:tcPr>
            <w:tcW w:w="7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62B475"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r w:rsidRPr="00D91E7F">
              <w:rPr>
                <w:rFonts w:ascii="Segoe UI Symbol" w:hAnsi="Segoe UI Symbol" w:cs="Segoe UI Symbol"/>
                <w:kern w:val="3"/>
                <w:sz w:val="16"/>
                <w:szCs w:val="16"/>
              </w:rPr>
              <w:t>✔</w:t>
            </w:r>
          </w:p>
        </w:tc>
        <w:tc>
          <w:tcPr>
            <w:tcW w:w="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B1A047"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p>
        </w:tc>
        <w:tc>
          <w:tcPr>
            <w:tcW w:w="76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A5EB156"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p>
        </w:tc>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DC62DE5"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p>
        </w:tc>
        <w:tc>
          <w:tcPr>
            <w:tcW w:w="76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6DB9B7C"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p>
        </w:tc>
        <w:tc>
          <w:tcPr>
            <w:tcW w:w="88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1E8B019"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p>
        </w:tc>
      </w:tr>
      <w:tr w:rsidR="00814847" w:rsidRPr="00D91E7F" w14:paraId="6ABA2696" w14:textId="77777777" w:rsidTr="00FC230F">
        <w:trPr>
          <w:cantSplit/>
          <w:trHeight w:val="288"/>
        </w:trPr>
        <w:tc>
          <w:tcPr>
            <w:tcW w:w="332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2831F5F" w14:textId="77777777" w:rsidR="00814847" w:rsidRPr="00D91E7F" w:rsidRDefault="00814847" w:rsidP="00FC230F">
            <w:pPr>
              <w:suppressAutoHyphens/>
              <w:autoSpaceDN w:val="0"/>
              <w:textAlignment w:val="baseline"/>
              <w:rPr>
                <w:rFonts w:asciiTheme="minorHAnsi" w:hAnsiTheme="minorHAnsi" w:cstheme="minorHAnsi"/>
                <w:kern w:val="3"/>
                <w:sz w:val="16"/>
                <w:szCs w:val="16"/>
              </w:rPr>
            </w:pPr>
            <w:r w:rsidRPr="00D91E7F">
              <w:rPr>
                <w:rFonts w:asciiTheme="minorHAnsi" w:hAnsiTheme="minorHAnsi" w:cstheme="minorHAnsi"/>
                <w:kern w:val="3"/>
                <w:sz w:val="16"/>
                <w:szCs w:val="16"/>
              </w:rPr>
              <w:t>HR</w:t>
            </w:r>
          </w:p>
        </w:tc>
        <w:tc>
          <w:tcPr>
            <w:tcW w:w="7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576378"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p>
        </w:tc>
        <w:tc>
          <w:tcPr>
            <w:tcW w:w="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8FB20F"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p>
        </w:tc>
        <w:tc>
          <w:tcPr>
            <w:tcW w:w="76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DAEBD84"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r w:rsidRPr="00D91E7F">
              <w:rPr>
                <w:rFonts w:ascii="Segoe UI Symbol" w:hAnsi="Segoe UI Symbol" w:cs="Segoe UI Symbol"/>
                <w:kern w:val="3"/>
                <w:sz w:val="16"/>
                <w:szCs w:val="16"/>
              </w:rPr>
              <w:t>✔</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3A96983"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p>
        </w:tc>
        <w:tc>
          <w:tcPr>
            <w:tcW w:w="76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541AA77"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r w:rsidRPr="00D91E7F">
              <w:rPr>
                <w:rFonts w:ascii="Segoe UI Symbol" w:hAnsi="Segoe UI Symbol" w:cs="Segoe UI Symbol"/>
                <w:kern w:val="3"/>
                <w:sz w:val="16"/>
                <w:szCs w:val="16"/>
              </w:rPr>
              <w:t>✔</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3359C4D"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p>
        </w:tc>
      </w:tr>
      <w:tr w:rsidR="00814847" w:rsidRPr="00D91E7F" w14:paraId="65F90BFB" w14:textId="77777777" w:rsidTr="00FC230F">
        <w:trPr>
          <w:cantSplit/>
          <w:trHeight w:val="288"/>
        </w:trPr>
        <w:tc>
          <w:tcPr>
            <w:tcW w:w="332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2674900" w14:textId="77777777" w:rsidR="00814847" w:rsidRPr="00D91E7F" w:rsidRDefault="00814847" w:rsidP="00FC230F">
            <w:pPr>
              <w:suppressAutoHyphens/>
              <w:autoSpaceDN w:val="0"/>
              <w:textAlignment w:val="baseline"/>
              <w:rPr>
                <w:rFonts w:asciiTheme="minorHAnsi" w:hAnsiTheme="minorHAnsi" w:cstheme="minorHAnsi"/>
                <w:kern w:val="3"/>
                <w:sz w:val="16"/>
                <w:szCs w:val="16"/>
              </w:rPr>
            </w:pPr>
            <w:r w:rsidRPr="00D91E7F">
              <w:rPr>
                <w:rFonts w:asciiTheme="minorHAnsi" w:hAnsiTheme="minorHAnsi" w:cstheme="minorHAnsi"/>
                <w:kern w:val="3"/>
                <w:sz w:val="16"/>
                <w:szCs w:val="16"/>
              </w:rPr>
              <w:t>CRM</w:t>
            </w:r>
          </w:p>
        </w:tc>
        <w:tc>
          <w:tcPr>
            <w:tcW w:w="7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6825D1"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p>
        </w:tc>
        <w:tc>
          <w:tcPr>
            <w:tcW w:w="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7FB232"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p>
        </w:tc>
        <w:tc>
          <w:tcPr>
            <w:tcW w:w="76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2E40EE4"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r w:rsidRPr="00D91E7F">
              <w:rPr>
                <w:rFonts w:ascii="Segoe UI Symbol" w:hAnsi="Segoe UI Symbol" w:cs="Segoe UI Symbol"/>
                <w:kern w:val="3"/>
                <w:sz w:val="16"/>
                <w:szCs w:val="16"/>
              </w:rPr>
              <w:t>✔</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21C1BCA"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p>
        </w:tc>
        <w:tc>
          <w:tcPr>
            <w:tcW w:w="76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B6301DA"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p>
        </w:tc>
        <w:tc>
          <w:tcPr>
            <w:tcW w:w="88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04AF07F"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r w:rsidRPr="00D91E7F">
              <w:rPr>
                <w:rFonts w:ascii="Segoe UI Symbol" w:hAnsi="Segoe UI Symbol" w:cs="Segoe UI Symbol"/>
                <w:kern w:val="3"/>
                <w:sz w:val="16"/>
                <w:szCs w:val="16"/>
              </w:rPr>
              <w:t>✔</w:t>
            </w:r>
          </w:p>
        </w:tc>
      </w:tr>
      <w:tr w:rsidR="00814847" w:rsidRPr="00D91E7F" w14:paraId="23088308" w14:textId="77777777" w:rsidTr="00FC230F">
        <w:trPr>
          <w:cantSplit/>
          <w:trHeight w:val="288"/>
        </w:trPr>
        <w:tc>
          <w:tcPr>
            <w:tcW w:w="332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E4D7FD7" w14:textId="77777777" w:rsidR="00814847" w:rsidRPr="00D91E7F" w:rsidRDefault="00814847" w:rsidP="00FC230F">
            <w:pPr>
              <w:suppressAutoHyphens/>
              <w:autoSpaceDN w:val="0"/>
              <w:textAlignment w:val="baseline"/>
              <w:rPr>
                <w:rFonts w:asciiTheme="minorHAnsi" w:hAnsiTheme="minorHAnsi" w:cstheme="minorHAnsi"/>
                <w:kern w:val="3"/>
                <w:sz w:val="16"/>
                <w:szCs w:val="16"/>
              </w:rPr>
            </w:pPr>
            <w:proofErr w:type="spellStart"/>
            <w:r w:rsidRPr="00D91E7F">
              <w:rPr>
                <w:rFonts w:asciiTheme="minorHAnsi" w:hAnsiTheme="minorHAnsi" w:cstheme="minorHAnsi"/>
                <w:kern w:val="3"/>
                <w:sz w:val="16"/>
                <w:szCs w:val="16"/>
              </w:rPr>
              <w:t>Middleware</w:t>
            </w:r>
            <w:proofErr w:type="spellEnd"/>
            <w:r w:rsidRPr="00D91E7F">
              <w:rPr>
                <w:rFonts w:asciiTheme="minorHAnsi" w:hAnsiTheme="minorHAnsi" w:cstheme="minorHAnsi"/>
                <w:kern w:val="3"/>
                <w:sz w:val="16"/>
                <w:szCs w:val="16"/>
              </w:rPr>
              <w:t>/IAM</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2E24EA"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r w:rsidRPr="00D91E7F">
              <w:rPr>
                <w:rFonts w:ascii="Segoe UI Symbol" w:hAnsi="Segoe UI Symbol" w:cs="Segoe UI Symbol"/>
                <w:kern w:val="3"/>
                <w:sz w:val="16"/>
                <w:szCs w:val="16"/>
              </w:rPr>
              <w:t>✔</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B4AD542"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r w:rsidRPr="00D91E7F">
              <w:rPr>
                <w:rFonts w:ascii="Segoe UI Symbol" w:hAnsi="Segoe UI Symbol" w:cs="Segoe UI Symbol"/>
                <w:kern w:val="3"/>
                <w:sz w:val="16"/>
                <w:szCs w:val="16"/>
              </w:rPr>
              <w:t>✔</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0E44448"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r w:rsidRPr="00D91E7F">
              <w:rPr>
                <w:rFonts w:ascii="Segoe UI Symbol" w:hAnsi="Segoe UI Symbol" w:cs="Segoe UI Symbol"/>
                <w:kern w:val="3"/>
                <w:sz w:val="16"/>
                <w:szCs w:val="16"/>
              </w:rPr>
              <w:t>✔</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01C4903"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r w:rsidRPr="00D91E7F">
              <w:rPr>
                <w:rFonts w:ascii="Segoe UI Symbol" w:hAnsi="Segoe UI Symbol" w:cs="Segoe UI Symbol"/>
                <w:kern w:val="3"/>
                <w:sz w:val="16"/>
                <w:szCs w:val="16"/>
              </w:rPr>
              <w:t>✔</w:t>
            </w:r>
          </w:p>
        </w:tc>
        <w:tc>
          <w:tcPr>
            <w:tcW w:w="76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829BD2D"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r w:rsidRPr="00D91E7F">
              <w:rPr>
                <w:rFonts w:ascii="Segoe UI Symbol" w:hAnsi="Segoe UI Symbol" w:cs="Segoe UI Symbol"/>
                <w:kern w:val="3"/>
                <w:sz w:val="16"/>
                <w:szCs w:val="16"/>
              </w:rPr>
              <w:t>✔</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44B2CF6"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r w:rsidRPr="00D91E7F">
              <w:rPr>
                <w:rFonts w:ascii="Segoe UI Symbol" w:hAnsi="Segoe UI Symbol" w:cs="Segoe UI Symbol"/>
                <w:kern w:val="3"/>
                <w:sz w:val="16"/>
                <w:szCs w:val="16"/>
              </w:rPr>
              <w:t>✔</w:t>
            </w:r>
          </w:p>
        </w:tc>
      </w:tr>
      <w:tr w:rsidR="00814847" w:rsidRPr="00D91E7F" w14:paraId="54D000C0" w14:textId="77777777" w:rsidTr="00FC230F">
        <w:trPr>
          <w:cantSplit/>
          <w:trHeight w:val="288"/>
        </w:trPr>
        <w:tc>
          <w:tcPr>
            <w:tcW w:w="332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8977D16" w14:textId="77777777" w:rsidR="00814847" w:rsidRPr="00D91E7F" w:rsidRDefault="00814847" w:rsidP="00FC230F">
            <w:pPr>
              <w:suppressAutoHyphens/>
              <w:autoSpaceDN w:val="0"/>
              <w:textAlignment w:val="baseline"/>
              <w:rPr>
                <w:rFonts w:asciiTheme="minorHAnsi" w:hAnsiTheme="minorHAnsi" w:cstheme="minorHAnsi"/>
                <w:kern w:val="3"/>
                <w:sz w:val="16"/>
                <w:szCs w:val="16"/>
              </w:rPr>
            </w:pPr>
            <w:r w:rsidRPr="00D91E7F">
              <w:rPr>
                <w:rFonts w:asciiTheme="minorHAnsi" w:hAnsiTheme="minorHAnsi" w:cstheme="minorHAnsi"/>
                <w:kern w:val="3"/>
                <w:sz w:val="16"/>
                <w:szCs w:val="16"/>
              </w:rPr>
              <w:t>DBMS</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A66ACB"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r w:rsidRPr="00D91E7F">
              <w:rPr>
                <w:rFonts w:ascii="Segoe UI Symbol" w:hAnsi="Segoe UI Symbol" w:cs="Segoe UI Symbol"/>
                <w:kern w:val="3"/>
                <w:sz w:val="16"/>
                <w:szCs w:val="16"/>
              </w:rPr>
              <w:t>✔</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95BB142"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r w:rsidRPr="00D91E7F">
              <w:rPr>
                <w:rFonts w:ascii="Segoe UI Symbol" w:hAnsi="Segoe UI Symbol" w:cs="Segoe UI Symbol"/>
                <w:kern w:val="3"/>
                <w:sz w:val="16"/>
                <w:szCs w:val="16"/>
              </w:rPr>
              <w:t>✔</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DABFDB5"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r w:rsidRPr="00D91E7F">
              <w:rPr>
                <w:rFonts w:ascii="Segoe UI Symbol" w:hAnsi="Segoe UI Symbol" w:cs="Segoe UI Symbol"/>
                <w:kern w:val="3"/>
                <w:sz w:val="16"/>
                <w:szCs w:val="16"/>
              </w:rPr>
              <w:t>✔</w:t>
            </w:r>
          </w:p>
        </w:tc>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A30BC3B"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r w:rsidRPr="00D91E7F">
              <w:rPr>
                <w:rFonts w:ascii="Segoe UI Symbol" w:hAnsi="Segoe UI Symbol" w:cs="Segoe UI Symbol"/>
                <w:kern w:val="3"/>
                <w:sz w:val="16"/>
                <w:szCs w:val="16"/>
              </w:rPr>
              <w:t>✔</w:t>
            </w:r>
          </w:p>
        </w:tc>
        <w:tc>
          <w:tcPr>
            <w:tcW w:w="76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AB1F51B"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r w:rsidRPr="00D91E7F">
              <w:rPr>
                <w:rFonts w:ascii="Segoe UI Symbol" w:hAnsi="Segoe UI Symbol" w:cs="Segoe UI Symbol"/>
                <w:kern w:val="3"/>
                <w:sz w:val="16"/>
                <w:szCs w:val="16"/>
              </w:rPr>
              <w:t>✔</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814E632"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r w:rsidRPr="00D91E7F">
              <w:rPr>
                <w:rFonts w:ascii="Segoe UI Symbol" w:hAnsi="Segoe UI Symbol" w:cs="Segoe UI Symbol"/>
                <w:kern w:val="3"/>
                <w:sz w:val="16"/>
                <w:szCs w:val="16"/>
              </w:rPr>
              <w:t>✔</w:t>
            </w:r>
          </w:p>
        </w:tc>
      </w:tr>
      <w:tr w:rsidR="00814847" w:rsidRPr="00D91E7F" w14:paraId="3DC0B8E1" w14:textId="77777777" w:rsidTr="00FC230F">
        <w:trPr>
          <w:cantSplit/>
          <w:trHeight w:val="288"/>
        </w:trPr>
        <w:tc>
          <w:tcPr>
            <w:tcW w:w="332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AB9B7DE" w14:textId="77777777" w:rsidR="00814847" w:rsidRPr="00D91E7F" w:rsidRDefault="00814847" w:rsidP="00FC230F">
            <w:pPr>
              <w:suppressAutoHyphens/>
              <w:autoSpaceDN w:val="0"/>
              <w:textAlignment w:val="baseline"/>
              <w:rPr>
                <w:rFonts w:asciiTheme="minorHAnsi" w:hAnsiTheme="minorHAnsi" w:cstheme="minorHAnsi"/>
                <w:kern w:val="3"/>
                <w:sz w:val="16"/>
                <w:szCs w:val="16"/>
              </w:rPr>
            </w:pPr>
            <w:proofErr w:type="spellStart"/>
            <w:r w:rsidRPr="00D91E7F">
              <w:rPr>
                <w:rFonts w:asciiTheme="minorHAnsi" w:hAnsiTheme="minorHAnsi" w:cstheme="minorHAnsi"/>
                <w:kern w:val="3"/>
                <w:sz w:val="16"/>
                <w:szCs w:val="16"/>
              </w:rPr>
              <w:t>Engineering</w:t>
            </w:r>
            <w:proofErr w:type="spellEnd"/>
            <w:r w:rsidRPr="00D91E7F">
              <w:rPr>
                <w:rFonts w:asciiTheme="minorHAnsi" w:hAnsiTheme="minorHAnsi" w:cstheme="minorHAnsi"/>
                <w:kern w:val="3"/>
                <w:sz w:val="16"/>
                <w:szCs w:val="16"/>
              </w:rPr>
              <w:t xml:space="preserve"> System</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CF8BA0"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r w:rsidRPr="00D91E7F">
              <w:rPr>
                <w:rFonts w:ascii="Segoe UI Symbol" w:hAnsi="Segoe UI Symbol" w:cs="Segoe UI Symbol"/>
                <w:kern w:val="3"/>
                <w:sz w:val="16"/>
                <w:szCs w:val="16"/>
              </w:rPr>
              <w:t>✔</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22C5A02"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r w:rsidRPr="00D91E7F">
              <w:rPr>
                <w:rFonts w:ascii="Segoe UI Symbol" w:hAnsi="Segoe UI Symbol" w:cs="Segoe UI Symbol"/>
                <w:kern w:val="3"/>
                <w:sz w:val="16"/>
                <w:szCs w:val="16"/>
              </w:rPr>
              <w:t>✔</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A85D340"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p>
        </w:tc>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B05ED88"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p>
        </w:tc>
        <w:tc>
          <w:tcPr>
            <w:tcW w:w="76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D76457C"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p>
        </w:tc>
        <w:tc>
          <w:tcPr>
            <w:tcW w:w="88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D548009" w14:textId="77777777" w:rsidR="00814847" w:rsidRPr="00D91E7F" w:rsidRDefault="00814847" w:rsidP="00FC230F">
            <w:pPr>
              <w:suppressAutoHyphens/>
              <w:autoSpaceDN w:val="0"/>
              <w:jc w:val="center"/>
              <w:textAlignment w:val="baseline"/>
              <w:rPr>
                <w:rFonts w:asciiTheme="minorHAnsi" w:hAnsiTheme="minorHAnsi" w:cstheme="minorHAnsi"/>
                <w:kern w:val="3"/>
                <w:sz w:val="16"/>
                <w:szCs w:val="16"/>
              </w:rPr>
            </w:pPr>
            <w:r w:rsidRPr="00D91E7F">
              <w:rPr>
                <w:rFonts w:ascii="Segoe UI Symbol" w:hAnsi="Segoe UI Symbol" w:cs="Segoe UI Symbol"/>
                <w:kern w:val="3"/>
                <w:sz w:val="16"/>
                <w:szCs w:val="16"/>
              </w:rPr>
              <w:t>✔</w:t>
            </w:r>
          </w:p>
        </w:tc>
      </w:tr>
    </w:tbl>
    <w:p w14:paraId="7E609CAB" w14:textId="77777777" w:rsidR="00814847" w:rsidRDefault="00814847" w:rsidP="00160FDF">
      <w:pPr>
        <w:spacing w:line="276" w:lineRule="auto"/>
        <w:jc w:val="both"/>
        <w:rPr>
          <w:rFonts w:asciiTheme="minorHAnsi" w:hAnsiTheme="minorHAnsi"/>
          <w:sz w:val="20"/>
          <w:szCs w:val="20"/>
        </w:rPr>
      </w:pPr>
    </w:p>
    <w:p w14:paraId="10FD6023" w14:textId="406BA25C" w:rsidR="004C5FD5" w:rsidRDefault="004C5FD5" w:rsidP="004C5FD5">
      <w:pPr>
        <w:spacing w:line="276" w:lineRule="auto"/>
        <w:jc w:val="both"/>
        <w:rPr>
          <w:rFonts w:ascii="Calibri" w:hAnsi="Calibri" w:cs="Arial"/>
          <w:sz w:val="20"/>
          <w:szCs w:val="20"/>
        </w:rPr>
      </w:pPr>
      <w:r>
        <w:rPr>
          <w:rFonts w:ascii="Calibri" w:hAnsi="Calibri" w:cs="Arial"/>
          <w:sz w:val="20"/>
          <w:szCs w:val="20"/>
        </w:rPr>
        <w:t>L</w:t>
      </w:r>
      <w:r w:rsidRPr="00FB1E8C">
        <w:rPr>
          <w:rFonts w:ascii="Calibri" w:hAnsi="Calibri" w:cs="Arial"/>
          <w:sz w:val="20"/>
          <w:szCs w:val="20"/>
        </w:rPr>
        <w:t>’attuale coinvolgimento d</w:t>
      </w:r>
      <w:r>
        <w:rPr>
          <w:rFonts w:ascii="Calibri" w:hAnsi="Calibri" w:cs="Arial"/>
          <w:sz w:val="20"/>
          <w:szCs w:val="20"/>
        </w:rPr>
        <w:t xml:space="preserve">elle tecnologie Oracle, </w:t>
      </w:r>
      <w:r>
        <w:rPr>
          <w:rFonts w:ascii="Calibri" w:hAnsi="Calibri" w:cs="Arial"/>
          <w:b/>
          <w:sz w:val="20"/>
          <w:szCs w:val="20"/>
        </w:rPr>
        <w:t>i</w:t>
      </w:r>
      <w:r w:rsidRPr="003F1617">
        <w:rPr>
          <w:rFonts w:ascii="Calibri" w:hAnsi="Calibri" w:cs="Arial"/>
          <w:b/>
          <w:sz w:val="20"/>
          <w:szCs w:val="20"/>
        </w:rPr>
        <w:t>n termini di progettualità</w:t>
      </w:r>
      <w:r w:rsidRPr="00FB1E8C">
        <w:rPr>
          <w:rFonts w:ascii="Calibri" w:hAnsi="Calibri" w:cs="Arial"/>
          <w:sz w:val="20"/>
          <w:szCs w:val="20"/>
        </w:rPr>
        <w:t xml:space="preserve"> </w:t>
      </w:r>
      <w:r w:rsidRPr="004C5FD5">
        <w:rPr>
          <w:rFonts w:ascii="Calibri" w:hAnsi="Calibri" w:cs="Arial"/>
          <w:b/>
          <w:sz w:val="20"/>
          <w:szCs w:val="20"/>
        </w:rPr>
        <w:t xml:space="preserve">“business </w:t>
      </w:r>
      <w:proofErr w:type="spellStart"/>
      <w:r w:rsidRPr="004C5FD5">
        <w:rPr>
          <w:rFonts w:ascii="Calibri" w:hAnsi="Calibri" w:cs="Arial"/>
          <w:b/>
          <w:sz w:val="20"/>
          <w:szCs w:val="20"/>
        </w:rPr>
        <w:t>as</w:t>
      </w:r>
      <w:proofErr w:type="spellEnd"/>
      <w:r w:rsidRPr="004C5FD5">
        <w:rPr>
          <w:rFonts w:ascii="Calibri" w:hAnsi="Calibri" w:cs="Arial"/>
          <w:b/>
          <w:sz w:val="20"/>
          <w:szCs w:val="20"/>
        </w:rPr>
        <w:t xml:space="preserve"> </w:t>
      </w:r>
      <w:proofErr w:type="spellStart"/>
      <w:r w:rsidRPr="004C5FD5">
        <w:rPr>
          <w:rFonts w:ascii="Calibri" w:hAnsi="Calibri" w:cs="Arial"/>
          <w:b/>
          <w:sz w:val="20"/>
          <w:szCs w:val="20"/>
        </w:rPr>
        <w:t>usual</w:t>
      </w:r>
      <w:proofErr w:type="spellEnd"/>
      <w:r w:rsidRPr="004C5FD5">
        <w:rPr>
          <w:rFonts w:ascii="Calibri" w:hAnsi="Calibri" w:cs="Arial"/>
          <w:b/>
          <w:sz w:val="20"/>
          <w:szCs w:val="20"/>
        </w:rPr>
        <w:t>”</w:t>
      </w:r>
      <w:r>
        <w:rPr>
          <w:rFonts w:ascii="Calibri" w:hAnsi="Calibri" w:cs="Arial"/>
          <w:sz w:val="20"/>
          <w:szCs w:val="20"/>
        </w:rPr>
        <w:t>,</w:t>
      </w:r>
      <w:r w:rsidRPr="00FB1E8C">
        <w:rPr>
          <w:rFonts w:ascii="Calibri" w:hAnsi="Calibri" w:cs="Arial"/>
          <w:sz w:val="20"/>
          <w:szCs w:val="20"/>
        </w:rPr>
        <w:t xml:space="preserve"> può essere così sintetizzato:</w:t>
      </w:r>
    </w:p>
    <w:p w14:paraId="635DC860" w14:textId="77777777" w:rsidR="004C5FD5" w:rsidRDefault="004C5FD5" w:rsidP="004C5FD5">
      <w:pPr>
        <w:spacing w:line="276" w:lineRule="auto"/>
        <w:jc w:val="both"/>
        <w:rPr>
          <w:rFonts w:ascii="Calibri" w:hAnsi="Calibri" w:cs="Arial"/>
          <w:sz w:val="20"/>
          <w:szCs w:val="20"/>
        </w:rPr>
      </w:pPr>
    </w:p>
    <w:p w14:paraId="1FDCE46B" w14:textId="77777777" w:rsidR="004C5FD5" w:rsidRPr="00814847" w:rsidRDefault="004C5FD5" w:rsidP="004C5FD5">
      <w:pPr>
        <w:spacing w:line="276" w:lineRule="auto"/>
        <w:jc w:val="both"/>
        <w:rPr>
          <w:rFonts w:asciiTheme="minorHAnsi" w:hAnsiTheme="minorHAnsi"/>
          <w:b/>
          <w:sz w:val="20"/>
          <w:szCs w:val="20"/>
        </w:rPr>
      </w:pPr>
      <w:r w:rsidRPr="00814847">
        <w:rPr>
          <w:rFonts w:asciiTheme="minorHAnsi" w:hAnsiTheme="minorHAnsi"/>
          <w:b/>
          <w:sz w:val="20"/>
          <w:szCs w:val="20"/>
        </w:rPr>
        <w:t>Area Finanza</w:t>
      </w:r>
    </w:p>
    <w:p w14:paraId="783392AB" w14:textId="77777777" w:rsidR="004C5FD5" w:rsidRPr="00814847" w:rsidRDefault="004C5FD5" w:rsidP="00AD5368">
      <w:pPr>
        <w:pStyle w:val="Paragrafoelenco"/>
        <w:numPr>
          <w:ilvl w:val="0"/>
          <w:numId w:val="6"/>
        </w:numPr>
        <w:spacing w:line="276" w:lineRule="auto"/>
        <w:jc w:val="both"/>
        <w:rPr>
          <w:rFonts w:asciiTheme="minorHAnsi" w:hAnsiTheme="minorHAnsi"/>
          <w:sz w:val="20"/>
          <w:szCs w:val="20"/>
        </w:rPr>
      </w:pPr>
      <w:r w:rsidRPr="00814847">
        <w:rPr>
          <w:rFonts w:asciiTheme="minorHAnsi" w:hAnsiTheme="minorHAnsi"/>
          <w:sz w:val="20"/>
          <w:szCs w:val="20"/>
        </w:rPr>
        <w:t>Catasto</w:t>
      </w:r>
    </w:p>
    <w:p w14:paraId="6D8E93FE" w14:textId="77777777" w:rsidR="004C5FD5" w:rsidRPr="00814847" w:rsidRDefault="004C5FD5" w:rsidP="00AD5368">
      <w:pPr>
        <w:pStyle w:val="Paragrafoelenco"/>
        <w:numPr>
          <w:ilvl w:val="0"/>
          <w:numId w:val="6"/>
        </w:numPr>
        <w:spacing w:line="276" w:lineRule="auto"/>
        <w:jc w:val="both"/>
        <w:rPr>
          <w:rFonts w:asciiTheme="minorHAnsi" w:hAnsiTheme="minorHAnsi"/>
          <w:sz w:val="20"/>
          <w:szCs w:val="20"/>
        </w:rPr>
      </w:pPr>
      <w:r w:rsidRPr="00814847">
        <w:rPr>
          <w:rFonts w:asciiTheme="minorHAnsi" w:hAnsiTheme="minorHAnsi"/>
          <w:sz w:val="20"/>
          <w:szCs w:val="20"/>
        </w:rPr>
        <w:t>Sistema Tessera Sanitaria e Ricetta Elettronica</w:t>
      </w:r>
    </w:p>
    <w:p w14:paraId="11D06A71" w14:textId="77777777" w:rsidR="004C5FD5" w:rsidRPr="00814847" w:rsidRDefault="004C5FD5" w:rsidP="00AD5368">
      <w:pPr>
        <w:pStyle w:val="Paragrafoelenco"/>
        <w:numPr>
          <w:ilvl w:val="0"/>
          <w:numId w:val="6"/>
        </w:numPr>
        <w:spacing w:line="276" w:lineRule="auto"/>
        <w:jc w:val="both"/>
        <w:rPr>
          <w:rFonts w:asciiTheme="minorHAnsi" w:hAnsiTheme="minorHAnsi"/>
          <w:sz w:val="20"/>
          <w:szCs w:val="20"/>
        </w:rPr>
      </w:pPr>
      <w:r w:rsidRPr="00814847">
        <w:rPr>
          <w:rFonts w:asciiTheme="minorHAnsi" w:hAnsiTheme="minorHAnsi"/>
          <w:sz w:val="20"/>
          <w:szCs w:val="20"/>
        </w:rPr>
        <w:t>Precompilata</w:t>
      </w:r>
    </w:p>
    <w:p w14:paraId="03902B93" w14:textId="77777777" w:rsidR="004C5FD5" w:rsidRPr="00814847" w:rsidRDefault="004C5FD5" w:rsidP="00AD5368">
      <w:pPr>
        <w:pStyle w:val="Paragrafoelenco"/>
        <w:numPr>
          <w:ilvl w:val="0"/>
          <w:numId w:val="6"/>
        </w:numPr>
        <w:spacing w:line="276" w:lineRule="auto"/>
        <w:jc w:val="both"/>
        <w:rPr>
          <w:rFonts w:asciiTheme="minorHAnsi" w:hAnsiTheme="minorHAnsi"/>
          <w:sz w:val="20"/>
          <w:szCs w:val="20"/>
        </w:rPr>
      </w:pPr>
      <w:r w:rsidRPr="00814847">
        <w:rPr>
          <w:rFonts w:asciiTheme="minorHAnsi" w:hAnsiTheme="minorHAnsi"/>
          <w:sz w:val="20"/>
          <w:szCs w:val="20"/>
        </w:rPr>
        <w:t>Fattura Elettronica</w:t>
      </w:r>
    </w:p>
    <w:p w14:paraId="4CE4548F" w14:textId="77777777" w:rsidR="004C5FD5" w:rsidRPr="00814847" w:rsidRDefault="004C5FD5" w:rsidP="00AD5368">
      <w:pPr>
        <w:pStyle w:val="Paragrafoelenco"/>
        <w:numPr>
          <w:ilvl w:val="0"/>
          <w:numId w:val="6"/>
        </w:numPr>
        <w:spacing w:line="276" w:lineRule="auto"/>
        <w:jc w:val="both"/>
        <w:rPr>
          <w:rFonts w:asciiTheme="minorHAnsi" w:hAnsiTheme="minorHAnsi"/>
          <w:sz w:val="20"/>
          <w:szCs w:val="20"/>
        </w:rPr>
      </w:pPr>
      <w:r w:rsidRPr="00814847">
        <w:rPr>
          <w:rFonts w:asciiTheme="minorHAnsi" w:hAnsiTheme="minorHAnsi"/>
          <w:sz w:val="20"/>
          <w:szCs w:val="20"/>
        </w:rPr>
        <w:t>Giochi</w:t>
      </w:r>
    </w:p>
    <w:p w14:paraId="6E8CC797" w14:textId="77777777" w:rsidR="004C5FD5" w:rsidRPr="00814847" w:rsidRDefault="004C5FD5" w:rsidP="00AD5368">
      <w:pPr>
        <w:pStyle w:val="Paragrafoelenco"/>
        <w:numPr>
          <w:ilvl w:val="0"/>
          <w:numId w:val="6"/>
        </w:numPr>
        <w:spacing w:line="276" w:lineRule="auto"/>
        <w:jc w:val="both"/>
        <w:rPr>
          <w:rFonts w:asciiTheme="minorHAnsi" w:hAnsiTheme="minorHAnsi"/>
          <w:sz w:val="20"/>
          <w:szCs w:val="20"/>
        </w:rPr>
      </w:pPr>
      <w:r w:rsidRPr="00814847">
        <w:rPr>
          <w:rFonts w:asciiTheme="minorHAnsi" w:hAnsiTheme="minorHAnsi"/>
          <w:sz w:val="20"/>
          <w:szCs w:val="20"/>
        </w:rPr>
        <w:t>Processi Amministrativi Agenzie</w:t>
      </w:r>
    </w:p>
    <w:p w14:paraId="29D1DD4C" w14:textId="77777777" w:rsidR="004C5FD5" w:rsidRPr="00814847" w:rsidRDefault="004C5FD5" w:rsidP="004C5FD5">
      <w:pPr>
        <w:spacing w:line="276" w:lineRule="auto"/>
        <w:jc w:val="both"/>
        <w:rPr>
          <w:rFonts w:asciiTheme="minorHAnsi" w:hAnsiTheme="minorHAnsi"/>
          <w:b/>
          <w:sz w:val="20"/>
          <w:szCs w:val="20"/>
        </w:rPr>
      </w:pPr>
      <w:r w:rsidRPr="00814847">
        <w:rPr>
          <w:rFonts w:asciiTheme="minorHAnsi" w:hAnsiTheme="minorHAnsi"/>
          <w:b/>
          <w:sz w:val="20"/>
          <w:szCs w:val="20"/>
        </w:rPr>
        <w:t>Area Economia</w:t>
      </w:r>
    </w:p>
    <w:p w14:paraId="732386BF" w14:textId="77777777" w:rsidR="004C5FD5" w:rsidRPr="00814847" w:rsidRDefault="004C5FD5" w:rsidP="00AD5368">
      <w:pPr>
        <w:pStyle w:val="Paragrafoelenco"/>
        <w:numPr>
          <w:ilvl w:val="0"/>
          <w:numId w:val="6"/>
        </w:numPr>
        <w:spacing w:line="276" w:lineRule="auto"/>
        <w:jc w:val="both"/>
        <w:rPr>
          <w:rFonts w:asciiTheme="minorHAnsi" w:hAnsiTheme="minorHAnsi"/>
          <w:sz w:val="20"/>
          <w:szCs w:val="20"/>
        </w:rPr>
      </w:pPr>
      <w:proofErr w:type="spellStart"/>
      <w:r w:rsidRPr="00814847">
        <w:rPr>
          <w:rFonts w:asciiTheme="minorHAnsi" w:hAnsiTheme="minorHAnsi"/>
          <w:sz w:val="20"/>
          <w:szCs w:val="20"/>
        </w:rPr>
        <w:t>NoiPA</w:t>
      </w:r>
      <w:proofErr w:type="spellEnd"/>
      <w:r w:rsidRPr="00814847">
        <w:rPr>
          <w:rFonts w:asciiTheme="minorHAnsi" w:hAnsiTheme="minorHAnsi"/>
          <w:sz w:val="20"/>
          <w:szCs w:val="20"/>
        </w:rPr>
        <w:t xml:space="preserve"> </w:t>
      </w:r>
    </w:p>
    <w:p w14:paraId="34F53AEF" w14:textId="77777777" w:rsidR="004C5FD5" w:rsidRPr="00814847" w:rsidRDefault="004C5FD5" w:rsidP="00AD5368">
      <w:pPr>
        <w:pStyle w:val="Paragrafoelenco"/>
        <w:numPr>
          <w:ilvl w:val="0"/>
          <w:numId w:val="6"/>
        </w:numPr>
        <w:spacing w:line="276" w:lineRule="auto"/>
        <w:jc w:val="both"/>
        <w:rPr>
          <w:rFonts w:asciiTheme="minorHAnsi" w:hAnsiTheme="minorHAnsi"/>
          <w:sz w:val="20"/>
          <w:szCs w:val="20"/>
        </w:rPr>
      </w:pPr>
      <w:r w:rsidRPr="00814847">
        <w:rPr>
          <w:rFonts w:asciiTheme="minorHAnsi" w:hAnsiTheme="minorHAnsi"/>
          <w:sz w:val="20"/>
          <w:szCs w:val="20"/>
        </w:rPr>
        <w:lastRenderedPageBreak/>
        <w:t>Banca Dati delle Amministrazioni Pubbliche (BDAP)</w:t>
      </w:r>
    </w:p>
    <w:p w14:paraId="3EE2ABE1" w14:textId="77777777" w:rsidR="004C5FD5" w:rsidRPr="00814847" w:rsidRDefault="004C5FD5" w:rsidP="00AD5368">
      <w:pPr>
        <w:pStyle w:val="Paragrafoelenco"/>
        <w:numPr>
          <w:ilvl w:val="0"/>
          <w:numId w:val="6"/>
        </w:numPr>
        <w:spacing w:line="276" w:lineRule="auto"/>
        <w:jc w:val="both"/>
        <w:rPr>
          <w:rFonts w:asciiTheme="minorHAnsi" w:hAnsiTheme="minorHAnsi"/>
          <w:sz w:val="20"/>
          <w:szCs w:val="20"/>
        </w:rPr>
      </w:pPr>
      <w:r w:rsidRPr="00814847">
        <w:rPr>
          <w:rFonts w:asciiTheme="minorHAnsi" w:hAnsiTheme="minorHAnsi"/>
          <w:sz w:val="20"/>
          <w:szCs w:val="20"/>
        </w:rPr>
        <w:t>HR</w:t>
      </w:r>
    </w:p>
    <w:p w14:paraId="18E8B467" w14:textId="77777777" w:rsidR="004C5FD5" w:rsidRPr="00814847" w:rsidRDefault="004C5FD5" w:rsidP="00AD5368">
      <w:pPr>
        <w:pStyle w:val="Paragrafoelenco"/>
        <w:numPr>
          <w:ilvl w:val="0"/>
          <w:numId w:val="6"/>
        </w:numPr>
        <w:spacing w:line="276" w:lineRule="auto"/>
        <w:jc w:val="both"/>
        <w:rPr>
          <w:rFonts w:asciiTheme="minorHAnsi" w:hAnsiTheme="minorHAnsi"/>
          <w:sz w:val="20"/>
          <w:szCs w:val="20"/>
        </w:rPr>
      </w:pPr>
      <w:r w:rsidRPr="00814847">
        <w:rPr>
          <w:rFonts w:asciiTheme="minorHAnsi" w:hAnsiTheme="minorHAnsi"/>
          <w:sz w:val="20"/>
          <w:szCs w:val="20"/>
        </w:rPr>
        <w:t xml:space="preserve">CRM </w:t>
      </w:r>
      <w:proofErr w:type="spellStart"/>
      <w:r w:rsidRPr="00814847">
        <w:rPr>
          <w:rFonts w:asciiTheme="minorHAnsi" w:hAnsiTheme="minorHAnsi"/>
          <w:sz w:val="20"/>
          <w:szCs w:val="20"/>
        </w:rPr>
        <w:t>Siebel</w:t>
      </w:r>
      <w:proofErr w:type="spellEnd"/>
    </w:p>
    <w:p w14:paraId="325D88D8" w14:textId="77777777" w:rsidR="004C5FD5" w:rsidRPr="00814847" w:rsidRDefault="004C5FD5" w:rsidP="004C5FD5">
      <w:pPr>
        <w:spacing w:line="276" w:lineRule="auto"/>
        <w:jc w:val="both"/>
        <w:rPr>
          <w:rFonts w:asciiTheme="minorHAnsi" w:hAnsiTheme="minorHAnsi"/>
          <w:b/>
          <w:sz w:val="20"/>
          <w:szCs w:val="20"/>
        </w:rPr>
      </w:pPr>
      <w:r w:rsidRPr="00814847">
        <w:rPr>
          <w:rFonts w:asciiTheme="minorHAnsi" w:hAnsiTheme="minorHAnsi"/>
          <w:b/>
          <w:sz w:val="20"/>
          <w:szCs w:val="20"/>
        </w:rPr>
        <w:t>Aree Trasversali</w:t>
      </w:r>
    </w:p>
    <w:p w14:paraId="49578D80" w14:textId="77777777" w:rsidR="004C5FD5" w:rsidRPr="00814847" w:rsidRDefault="004C5FD5" w:rsidP="00AD5368">
      <w:pPr>
        <w:pStyle w:val="Paragrafoelenco"/>
        <w:numPr>
          <w:ilvl w:val="0"/>
          <w:numId w:val="6"/>
        </w:numPr>
        <w:spacing w:line="276" w:lineRule="auto"/>
        <w:jc w:val="both"/>
        <w:rPr>
          <w:rFonts w:asciiTheme="minorHAnsi" w:hAnsiTheme="minorHAnsi"/>
          <w:sz w:val="20"/>
          <w:szCs w:val="20"/>
        </w:rPr>
      </w:pPr>
      <w:r w:rsidRPr="00814847">
        <w:rPr>
          <w:rFonts w:asciiTheme="minorHAnsi" w:hAnsiTheme="minorHAnsi"/>
          <w:sz w:val="20"/>
          <w:szCs w:val="20"/>
        </w:rPr>
        <w:t>Sicurezza Dati &amp; Identity Management (</w:t>
      </w:r>
      <w:proofErr w:type="spellStart"/>
      <w:r w:rsidRPr="00814847">
        <w:rPr>
          <w:rFonts w:asciiTheme="minorHAnsi" w:hAnsiTheme="minorHAnsi"/>
          <w:sz w:val="20"/>
          <w:szCs w:val="20"/>
        </w:rPr>
        <w:t>assesment</w:t>
      </w:r>
      <w:proofErr w:type="spellEnd"/>
      <w:r w:rsidRPr="00814847">
        <w:rPr>
          <w:rFonts w:asciiTheme="minorHAnsi" w:hAnsiTheme="minorHAnsi"/>
          <w:sz w:val="20"/>
          <w:szCs w:val="20"/>
        </w:rPr>
        <w:t>, evoluzioni ed eliminazione obsolescenza)</w:t>
      </w:r>
    </w:p>
    <w:p w14:paraId="3EDC48D5" w14:textId="77777777" w:rsidR="004C5FD5" w:rsidRPr="00814847" w:rsidRDefault="004C5FD5" w:rsidP="00AD5368">
      <w:pPr>
        <w:pStyle w:val="Paragrafoelenco"/>
        <w:numPr>
          <w:ilvl w:val="0"/>
          <w:numId w:val="6"/>
        </w:numPr>
        <w:spacing w:line="276" w:lineRule="auto"/>
        <w:jc w:val="both"/>
        <w:rPr>
          <w:rFonts w:asciiTheme="minorHAnsi" w:hAnsiTheme="minorHAnsi"/>
          <w:sz w:val="20"/>
          <w:szCs w:val="20"/>
        </w:rPr>
      </w:pPr>
      <w:proofErr w:type="spellStart"/>
      <w:r w:rsidRPr="00814847">
        <w:rPr>
          <w:rFonts w:asciiTheme="minorHAnsi" w:hAnsiTheme="minorHAnsi"/>
          <w:sz w:val="20"/>
          <w:szCs w:val="20"/>
        </w:rPr>
        <w:t>Refresh</w:t>
      </w:r>
      <w:proofErr w:type="spellEnd"/>
      <w:r w:rsidRPr="00814847">
        <w:rPr>
          <w:rFonts w:asciiTheme="minorHAnsi" w:hAnsiTheme="minorHAnsi"/>
          <w:sz w:val="20"/>
          <w:szCs w:val="20"/>
        </w:rPr>
        <w:t xml:space="preserve"> Sistemi Ingegnerizzati (</w:t>
      </w:r>
      <w:proofErr w:type="spellStart"/>
      <w:r w:rsidRPr="00814847">
        <w:rPr>
          <w:rFonts w:asciiTheme="minorHAnsi" w:hAnsiTheme="minorHAnsi"/>
          <w:sz w:val="20"/>
          <w:szCs w:val="20"/>
        </w:rPr>
        <w:t>Exadata</w:t>
      </w:r>
      <w:proofErr w:type="spellEnd"/>
      <w:r w:rsidRPr="00814847">
        <w:rPr>
          <w:rFonts w:asciiTheme="minorHAnsi" w:hAnsiTheme="minorHAnsi"/>
          <w:sz w:val="20"/>
          <w:szCs w:val="20"/>
        </w:rPr>
        <w:t xml:space="preserve">) </w:t>
      </w:r>
    </w:p>
    <w:p w14:paraId="23E2EB59" w14:textId="77777777" w:rsidR="004C5FD5" w:rsidRPr="00814847" w:rsidRDefault="004C5FD5" w:rsidP="00AD5368">
      <w:pPr>
        <w:pStyle w:val="Paragrafoelenco"/>
        <w:numPr>
          <w:ilvl w:val="0"/>
          <w:numId w:val="6"/>
        </w:numPr>
        <w:spacing w:line="276" w:lineRule="auto"/>
        <w:jc w:val="both"/>
        <w:rPr>
          <w:rFonts w:asciiTheme="minorHAnsi" w:hAnsiTheme="minorHAnsi"/>
          <w:sz w:val="20"/>
          <w:szCs w:val="20"/>
        </w:rPr>
      </w:pPr>
      <w:proofErr w:type="spellStart"/>
      <w:r w:rsidRPr="00814847">
        <w:rPr>
          <w:rFonts w:asciiTheme="minorHAnsi" w:hAnsiTheme="minorHAnsi"/>
          <w:sz w:val="20"/>
          <w:szCs w:val="20"/>
        </w:rPr>
        <w:t>Disaster</w:t>
      </w:r>
      <w:proofErr w:type="spellEnd"/>
      <w:r w:rsidRPr="00814847">
        <w:rPr>
          <w:rFonts w:asciiTheme="minorHAnsi" w:hAnsiTheme="minorHAnsi"/>
          <w:sz w:val="20"/>
          <w:szCs w:val="20"/>
        </w:rPr>
        <w:t xml:space="preserve"> </w:t>
      </w:r>
      <w:proofErr w:type="spellStart"/>
      <w:r w:rsidRPr="00814847">
        <w:rPr>
          <w:rFonts w:asciiTheme="minorHAnsi" w:hAnsiTheme="minorHAnsi"/>
          <w:sz w:val="20"/>
          <w:szCs w:val="20"/>
        </w:rPr>
        <w:t>Recovery</w:t>
      </w:r>
      <w:proofErr w:type="spellEnd"/>
    </w:p>
    <w:p w14:paraId="536B723F" w14:textId="77777777" w:rsidR="004C5FD5" w:rsidRPr="00D91E7F" w:rsidRDefault="004C5FD5" w:rsidP="00AD5368">
      <w:pPr>
        <w:pStyle w:val="Paragrafoelenco"/>
        <w:numPr>
          <w:ilvl w:val="0"/>
          <w:numId w:val="6"/>
        </w:numPr>
        <w:spacing w:line="276" w:lineRule="auto"/>
        <w:jc w:val="both"/>
        <w:rPr>
          <w:rFonts w:asciiTheme="minorHAnsi" w:hAnsiTheme="minorHAnsi"/>
          <w:sz w:val="20"/>
          <w:szCs w:val="20"/>
        </w:rPr>
      </w:pPr>
      <w:proofErr w:type="spellStart"/>
      <w:r w:rsidRPr="00D91E7F">
        <w:rPr>
          <w:rFonts w:asciiTheme="minorHAnsi" w:hAnsiTheme="minorHAnsi"/>
          <w:sz w:val="20"/>
          <w:szCs w:val="20"/>
        </w:rPr>
        <w:t>Sogei</w:t>
      </w:r>
      <w:proofErr w:type="spellEnd"/>
      <w:r w:rsidRPr="00D91E7F">
        <w:rPr>
          <w:rFonts w:asciiTheme="minorHAnsi" w:hAnsiTheme="minorHAnsi"/>
          <w:sz w:val="20"/>
          <w:szCs w:val="20"/>
        </w:rPr>
        <w:t xml:space="preserve"> Finance and HR </w:t>
      </w:r>
      <w:proofErr w:type="spellStart"/>
      <w:r w:rsidRPr="00D91E7F">
        <w:rPr>
          <w:rFonts w:asciiTheme="minorHAnsi" w:hAnsiTheme="minorHAnsi"/>
          <w:sz w:val="20"/>
          <w:szCs w:val="20"/>
        </w:rPr>
        <w:t>Transformation</w:t>
      </w:r>
      <w:proofErr w:type="spellEnd"/>
    </w:p>
    <w:p w14:paraId="5C0ACE93" w14:textId="77777777" w:rsidR="004C5FD5" w:rsidRPr="00D91E7F" w:rsidRDefault="004C5FD5" w:rsidP="00AD5368">
      <w:pPr>
        <w:pStyle w:val="Paragrafoelenco"/>
        <w:numPr>
          <w:ilvl w:val="0"/>
          <w:numId w:val="6"/>
        </w:numPr>
        <w:spacing w:line="276" w:lineRule="auto"/>
        <w:jc w:val="both"/>
        <w:rPr>
          <w:rFonts w:asciiTheme="minorHAnsi" w:hAnsiTheme="minorHAnsi"/>
          <w:sz w:val="20"/>
          <w:szCs w:val="20"/>
        </w:rPr>
      </w:pPr>
      <w:r w:rsidRPr="00D91E7F">
        <w:rPr>
          <w:rFonts w:asciiTheme="minorHAnsi" w:hAnsiTheme="minorHAnsi"/>
          <w:sz w:val="20"/>
          <w:szCs w:val="20"/>
        </w:rPr>
        <w:t xml:space="preserve">Financial </w:t>
      </w:r>
      <w:proofErr w:type="spellStart"/>
      <w:r w:rsidRPr="00D91E7F">
        <w:rPr>
          <w:rFonts w:asciiTheme="minorHAnsi" w:hAnsiTheme="minorHAnsi"/>
          <w:sz w:val="20"/>
          <w:szCs w:val="20"/>
        </w:rPr>
        <w:t>Analitycs</w:t>
      </w:r>
      <w:proofErr w:type="spellEnd"/>
      <w:r w:rsidRPr="00D91E7F">
        <w:rPr>
          <w:rFonts w:asciiTheme="minorHAnsi" w:hAnsiTheme="minorHAnsi"/>
          <w:sz w:val="20"/>
          <w:szCs w:val="20"/>
        </w:rPr>
        <w:t xml:space="preserve"> Cross </w:t>
      </w:r>
      <w:proofErr w:type="spellStart"/>
      <w:r w:rsidRPr="00D91E7F">
        <w:rPr>
          <w:rFonts w:asciiTheme="minorHAnsi" w:hAnsiTheme="minorHAnsi"/>
          <w:sz w:val="20"/>
          <w:szCs w:val="20"/>
        </w:rPr>
        <w:t>Process</w:t>
      </w:r>
      <w:proofErr w:type="spellEnd"/>
    </w:p>
    <w:p w14:paraId="25A3C8A0" w14:textId="77777777" w:rsidR="004C5FD5" w:rsidRDefault="004C5FD5" w:rsidP="00AD5368">
      <w:pPr>
        <w:pStyle w:val="Paragrafoelenco"/>
        <w:numPr>
          <w:ilvl w:val="0"/>
          <w:numId w:val="6"/>
        </w:numPr>
        <w:spacing w:line="276" w:lineRule="auto"/>
        <w:jc w:val="both"/>
        <w:rPr>
          <w:rFonts w:asciiTheme="minorHAnsi" w:hAnsiTheme="minorHAnsi"/>
          <w:sz w:val="20"/>
          <w:szCs w:val="20"/>
        </w:rPr>
      </w:pPr>
      <w:r w:rsidRPr="00814847">
        <w:rPr>
          <w:rFonts w:asciiTheme="minorHAnsi" w:hAnsiTheme="minorHAnsi"/>
          <w:sz w:val="20"/>
          <w:szCs w:val="20"/>
        </w:rPr>
        <w:t>Nuovo modello di supporto e presidio</w:t>
      </w:r>
    </w:p>
    <w:p w14:paraId="17547932" w14:textId="77777777" w:rsidR="004C5FD5" w:rsidRDefault="004C5FD5" w:rsidP="004C5FD5">
      <w:pPr>
        <w:spacing w:line="276" w:lineRule="auto"/>
        <w:jc w:val="both"/>
        <w:rPr>
          <w:rFonts w:asciiTheme="minorHAnsi" w:hAnsiTheme="minorHAnsi"/>
          <w:sz w:val="20"/>
          <w:szCs w:val="20"/>
        </w:rPr>
      </w:pPr>
    </w:p>
    <w:p w14:paraId="6B2AAE42" w14:textId="0773256C" w:rsidR="00160FDF" w:rsidRDefault="00160FDF" w:rsidP="00A900AA">
      <w:pPr>
        <w:pStyle w:val="Titolo1"/>
        <w:spacing w:before="360"/>
        <w:ind w:left="357" w:hanging="357"/>
      </w:pPr>
      <w:r w:rsidRPr="00160FDF">
        <w:t>Oggett</w:t>
      </w:r>
      <w:r w:rsidR="00D249AA">
        <w:t xml:space="preserve">o </w:t>
      </w:r>
      <w:r w:rsidRPr="00160FDF">
        <w:t xml:space="preserve">della </w:t>
      </w:r>
      <w:r w:rsidRPr="0001127A">
        <w:t>fornitura</w:t>
      </w:r>
    </w:p>
    <w:p w14:paraId="668FF422" w14:textId="30F1B1D7" w:rsidR="00A108A6" w:rsidRPr="00D91E7F" w:rsidRDefault="00961B11" w:rsidP="00D91E7F">
      <w:pPr>
        <w:spacing w:before="120" w:after="120" w:line="276" w:lineRule="auto"/>
        <w:jc w:val="both"/>
        <w:rPr>
          <w:rFonts w:ascii="Calibri" w:hAnsi="Calibri" w:cs="Arial"/>
          <w:sz w:val="20"/>
          <w:szCs w:val="20"/>
        </w:rPr>
      </w:pPr>
      <w:r w:rsidRPr="00961B11">
        <w:rPr>
          <w:rFonts w:ascii="Calibri" w:hAnsi="Calibri" w:cs="Arial"/>
          <w:sz w:val="20"/>
          <w:szCs w:val="20"/>
        </w:rPr>
        <w:t xml:space="preserve">Per dare continuità alle attività in essere, oltre che per supportare le nuove iniziative, </w:t>
      </w:r>
      <w:r>
        <w:rPr>
          <w:rFonts w:ascii="Calibri" w:hAnsi="Calibri" w:cs="Arial"/>
          <w:sz w:val="20"/>
          <w:szCs w:val="20"/>
        </w:rPr>
        <w:t xml:space="preserve">come sopra </w:t>
      </w:r>
      <w:r w:rsidR="00631E19">
        <w:rPr>
          <w:rFonts w:ascii="Calibri" w:hAnsi="Calibri" w:cs="Arial"/>
          <w:sz w:val="20"/>
          <w:szCs w:val="20"/>
        </w:rPr>
        <w:t>elencate</w:t>
      </w:r>
      <w:r>
        <w:rPr>
          <w:rFonts w:ascii="Calibri" w:hAnsi="Calibri" w:cs="Arial"/>
          <w:sz w:val="20"/>
          <w:szCs w:val="20"/>
        </w:rPr>
        <w:t xml:space="preserve">, </w:t>
      </w:r>
      <w:proofErr w:type="spellStart"/>
      <w:r>
        <w:rPr>
          <w:rFonts w:ascii="Calibri" w:hAnsi="Calibri" w:cs="Arial"/>
          <w:sz w:val="20"/>
          <w:szCs w:val="20"/>
        </w:rPr>
        <w:t>Sogei</w:t>
      </w:r>
      <w:proofErr w:type="spellEnd"/>
      <w:r>
        <w:rPr>
          <w:rFonts w:ascii="Calibri" w:hAnsi="Calibri" w:cs="Arial"/>
          <w:sz w:val="20"/>
          <w:szCs w:val="20"/>
        </w:rPr>
        <w:t xml:space="preserve"> ha richiesto un nuovo </w:t>
      </w:r>
      <w:r w:rsidRPr="00961B11">
        <w:rPr>
          <w:rFonts w:ascii="Calibri" w:hAnsi="Calibri" w:cs="Arial"/>
          <w:sz w:val="20"/>
          <w:szCs w:val="20"/>
        </w:rPr>
        <w:t>contratto che verrà siglato</w:t>
      </w:r>
      <w:r w:rsidR="00A900AA">
        <w:rPr>
          <w:rFonts w:ascii="Calibri" w:hAnsi="Calibri" w:cs="Arial"/>
          <w:sz w:val="20"/>
          <w:szCs w:val="20"/>
        </w:rPr>
        <w:t xml:space="preserve"> </w:t>
      </w:r>
      <w:r w:rsidRPr="00961B11">
        <w:rPr>
          <w:rFonts w:ascii="Calibri" w:hAnsi="Calibri" w:cs="Arial"/>
          <w:sz w:val="20"/>
          <w:szCs w:val="20"/>
        </w:rPr>
        <w:t>alla scadenza di quello in essere, relativamente a</w:t>
      </w:r>
      <w:r w:rsidR="009400B0">
        <w:rPr>
          <w:rFonts w:ascii="Calibri" w:hAnsi="Calibri" w:cs="Arial"/>
          <w:sz w:val="20"/>
          <w:szCs w:val="20"/>
        </w:rPr>
        <w:t>lle</w:t>
      </w:r>
      <w:r w:rsidRPr="00961B11">
        <w:rPr>
          <w:rFonts w:ascii="Calibri" w:hAnsi="Calibri" w:cs="Arial"/>
          <w:sz w:val="20"/>
          <w:szCs w:val="20"/>
        </w:rPr>
        <w:t xml:space="preserve"> seguenti quattro </w:t>
      </w:r>
      <w:r w:rsidR="00D249AA">
        <w:rPr>
          <w:rFonts w:ascii="Calibri" w:hAnsi="Calibri" w:cs="Arial"/>
          <w:sz w:val="20"/>
          <w:szCs w:val="20"/>
        </w:rPr>
        <w:t xml:space="preserve">categorie </w:t>
      </w:r>
      <w:r w:rsidRPr="00961B11">
        <w:rPr>
          <w:rFonts w:ascii="Calibri" w:hAnsi="Calibri" w:cs="Arial"/>
          <w:sz w:val="20"/>
          <w:szCs w:val="20"/>
        </w:rPr>
        <w:t>fondamentali:</w:t>
      </w:r>
    </w:p>
    <w:p w14:paraId="5ABC11F2" w14:textId="181072F9" w:rsidR="00A108A6" w:rsidRPr="007B463B" w:rsidRDefault="008856BF" w:rsidP="00AD5368">
      <w:pPr>
        <w:pStyle w:val="Paragrafoelenco"/>
        <w:numPr>
          <w:ilvl w:val="1"/>
          <w:numId w:val="7"/>
        </w:numPr>
        <w:spacing w:after="120" w:line="276" w:lineRule="auto"/>
        <w:ind w:left="426" w:hanging="426"/>
        <w:jc w:val="both"/>
        <w:rPr>
          <w:rFonts w:asciiTheme="minorHAnsi" w:hAnsiTheme="minorHAnsi" w:cstheme="minorHAnsi"/>
          <w:b/>
          <w:sz w:val="20"/>
        </w:rPr>
      </w:pPr>
      <w:r w:rsidRPr="007B463B">
        <w:rPr>
          <w:rFonts w:asciiTheme="minorHAnsi" w:hAnsiTheme="minorHAnsi" w:cstheme="minorHAnsi"/>
          <w:b/>
          <w:sz w:val="20"/>
        </w:rPr>
        <w:t xml:space="preserve">nuove </w:t>
      </w:r>
      <w:r w:rsidR="002B3313" w:rsidRPr="007B463B">
        <w:rPr>
          <w:rFonts w:asciiTheme="minorHAnsi" w:hAnsiTheme="minorHAnsi" w:cstheme="minorHAnsi"/>
          <w:b/>
          <w:sz w:val="20"/>
        </w:rPr>
        <w:t xml:space="preserve">licenze software Oracle in modalità </w:t>
      </w:r>
      <w:proofErr w:type="spellStart"/>
      <w:r w:rsidR="002B3313" w:rsidRPr="007B463B">
        <w:rPr>
          <w:rFonts w:asciiTheme="minorHAnsi" w:hAnsiTheme="minorHAnsi" w:cstheme="minorHAnsi"/>
          <w:b/>
          <w:sz w:val="20"/>
        </w:rPr>
        <w:t>unlimited</w:t>
      </w:r>
      <w:proofErr w:type="spellEnd"/>
      <w:r w:rsidR="002B3313" w:rsidRPr="007B463B">
        <w:rPr>
          <w:rFonts w:asciiTheme="minorHAnsi" w:hAnsiTheme="minorHAnsi" w:cstheme="minorHAnsi"/>
          <w:b/>
          <w:sz w:val="20"/>
        </w:rPr>
        <w:t xml:space="preserve"> (</w:t>
      </w:r>
      <w:r w:rsidR="007B463B" w:rsidRPr="007B463B">
        <w:rPr>
          <w:rFonts w:asciiTheme="minorHAnsi" w:hAnsiTheme="minorHAnsi" w:cstheme="minorHAnsi"/>
          <w:b/>
          <w:sz w:val="20"/>
        </w:rPr>
        <w:t>PULA</w:t>
      </w:r>
      <w:r w:rsidR="002B3313" w:rsidRPr="007B463B">
        <w:rPr>
          <w:rFonts w:asciiTheme="minorHAnsi" w:hAnsiTheme="minorHAnsi" w:cstheme="minorHAnsi"/>
          <w:b/>
          <w:sz w:val="20"/>
        </w:rPr>
        <w:t>/</w:t>
      </w:r>
      <w:r w:rsidR="007B463B" w:rsidRPr="007B463B">
        <w:rPr>
          <w:rFonts w:asciiTheme="minorHAnsi" w:hAnsiTheme="minorHAnsi" w:cstheme="minorHAnsi"/>
          <w:b/>
          <w:sz w:val="20"/>
        </w:rPr>
        <w:t>ULA</w:t>
      </w:r>
      <w:r w:rsidR="002B3313" w:rsidRPr="007B463B">
        <w:rPr>
          <w:rFonts w:asciiTheme="minorHAnsi" w:hAnsiTheme="minorHAnsi" w:cstheme="minorHAnsi"/>
          <w:b/>
          <w:sz w:val="20"/>
        </w:rPr>
        <w:t>/</w:t>
      </w:r>
      <w:r w:rsidR="007B463B" w:rsidRPr="007B463B">
        <w:rPr>
          <w:rFonts w:asciiTheme="minorHAnsi" w:hAnsiTheme="minorHAnsi" w:cstheme="minorHAnsi"/>
          <w:b/>
          <w:sz w:val="20"/>
        </w:rPr>
        <w:t>ULA CAPPED)</w:t>
      </w:r>
      <w:r w:rsidR="002B3313" w:rsidRPr="007B463B">
        <w:rPr>
          <w:rFonts w:asciiTheme="minorHAnsi" w:hAnsiTheme="minorHAnsi" w:cstheme="minorHAnsi"/>
          <w:b/>
          <w:sz w:val="20"/>
        </w:rPr>
        <w:t>;</w:t>
      </w:r>
    </w:p>
    <w:p w14:paraId="336670EA" w14:textId="4C75FD72" w:rsidR="002B3313" w:rsidRDefault="002B3313" w:rsidP="00AD5368">
      <w:pPr>
        <w:pStyle w:val="Paragrafoelenco"/>
        <w:numPr>
          <w:ilvl w:val="1"/>
          <w:numId w:val="7"/>
        </w:numPr>
        <w:spacing w:after="120" w:line="276" w:lineRule="auto"/>
        <w:ind w:left="426" w:hanging="426"/>
        <w:jc w:val="both"/>
        <w:rPr>
          <w:rFonts w:asciiTheme="minorHAnsi" w:hAnsiTheme="minorHAnsi" w:cstheme="minorHAnsi"/>
          <w:b/>
          <w:sz w:val="20"/>
        </w:rPr>
      </w:pPr>
      <w:r>
        <w:rPr>
          <w:rFonts w:asciiTheme="minorHAnsi" w:hAnsiTheme="minorHAnsi" w:cstheme="minorHAnsi"/>
          <w:b/>
          <w:sz w:val="20"/>
        </w:rPr>
        <w:t xml:space="preserve">servizi di manutenzione di tutte le </w:t>
      </w:r>
      <w:r w:rsidR="008856BF">
        <w:rPr>
          <w:rFonts w:asciiTheme="minorHAnsi" w:hAnsiTheme="minorHAnsi" w:cstheme="minorHAnsi"/>
          <w:b/>
          <w:sz w:val="20"/>
        </w:rPr>
        <w:t xml:space="preserve">nuove </w:t>
      </w:r>
      <w:r>
        <w:rPr>
          <w:rFonts w:asciiTheme="minorHAnsi" w:hAnsiTheme="minorHAnsi" w:cstheme="minorHAnsi"/>
          <w:b/>
          <w:sz w:val="20"/>
        </w:rPr>
        <w:t>licenze software Oracle</w:t>
      </w:r>
      <w:r w:rsidR="00F40423">
        <w:rPr>
          <w:rFonts w:asciiTheme="minorHAnsi" w:hAnsiTheme="minorHAnsi" w:cstheme="minorHAnsi"/>
          <w:b/>
          <w:sz w:val="20"/>
        </w:rPr>
        <w:t xml:space="preserve">, di cui alla </w:t>
      </w:r>
      <w:r>
        <w:rPr>
          <w:rFonts w:asciiTheme="minorHAnsi" w:hAnsiTheme="minorHAnsi" w:cstheme="minorHAnsi"/>
          <w:b/>
          <w:sz w:val="20"/>
        </w:rPr>
        <w:t>precedente</w:t>
      </w:r>
      <w:r w:rsidR="00F40423">
        <w:rPr>
          <w:rFonts w:asciiTheme="minorHAnsi" w:hAnsiTheme="minorHAnsi" w:cstheme="minorHAnsi"/>
          <w:b/>
          <w:sz w:val="20"/>
        </w:rPr>
        <w:t xml:space="preserve"> </w:t>
      </w:r>
      <w:proofErr w:type="spellStart"/>
      <w:r w:rsidR="00F40423">
        <w:rPr>
          <w:rFonts w:asciiTheme="minorHAnsi" w:hAnsiTheme="minorHAnsi" w:cstheme="minorHAnsi"/>
          <w:b/>
          <w:sz w:val="20"/>
        </w:rPr>
        <w:t>lett</w:t>
      </w:r>
      <w:proofErr w:type="spellEnd"/>
      <w:r w:rsidR="00F40423">
        <w:rPr>
          <w:rFonts w:asciiTheme="minorHAnsi" w:hAnsiTheme="minorHAnsi" w:cstheme="minorHAnsi"/>
          <w:b/>
          <w:sz w:val="20"/>
        </w:rPr>
        <w:t>. a)</w:t>
      </w:r>
      <w:r w:rsidR="008856BF">
        <w:rPr>
          <w:rFonts w:asciiTheme="minorHAnsi" w:hAnsiTheme="minorHAnsi" w:cstheme="minorHAnsi"/>
          <w:b/>
          <w:sz w:val="20"/>
        </w:rPr>
        <w:t>;</w:t>
      </w:r>
    </w:p>
    <w:p w14:paraId="3CC766EA" w14:textId="23E19B75" w:rsidR="00A108A6" w:rsidRDefault="002B3313" w:rsidP="00AD5368">
      <w:pPr>
        <w:pStyle w:val="Paragrafoelenco"/>
        <w:numPr>
          <w:ilvl w:val="1"/>
          <w:numId w:val="7"/>
        </w:numPr>
        <w:spacing w:after="120" w:line="276" w:lineRule="auto"/>
        <w:ind w:left="426" w:hanging="426"/>
        <w:jc w:val="both"/>
        <w:rPr>
          <w:rFonts w:asciiTheme="minorHAnsi" w:hAnsiTheme="minorHAnsi" w:cstheme="minorHAnsi"/>
          <w:b/>
          <w:sz w:val="20"/>
        </w:rPr>
      </w:pPr>
      <w:r>
        <w:rPr>
          <w:rFonts w:asciiTheme="minorHAnsi" w:hAnsiTheme="minorHAnsi" w:cstheme="minorHAnsi"/>
          <w:b/>
          <w:sz w:val="20"/>
        </w:rPr>
        <w:t>s</w:t>
      </w:r>
      <w:r w:rsidRPr="00B01921">
        <w:rPr>
          <w:rFonts w:asciiTheme="minorHAnsi" w:hAnsiTheme="minorHAnsi" w:cstheme="minorHAnsi"/>
          <w:b/>
          <w:sz w:val="20"/>
        </w:rPr>
        <w:t>ervizi di manutenzione</w:t>
      </w:r>
      <w:r>
        <w:rPr>
          <w:rFonts w:asciiTheme="minorHAnsi" w:hAnsiTheme="minorHAnsi" w:cstheme="minorHAnsi"/>
          <w:b/>
          <w:sz w:val="20"/>
        </w:rPr>
        <w:t xml:space="preserve"> di </w:t>
      </w:r>
      <w:r w:rsidR="008856BF">
        <w:rPr>
          <w:rFonts w:asciiTheme="minorHAnsi" w:hAnsiTheme="minorHAnsi" w:cstheme="minorHAnsi"/>
          <w:b/>
          <w:sz w:val="20"/>
        </w:rPr>
        <w:t xml:space="preserve">tutte le </w:t>
      </w:r>
      <w:r>
        <w:rPr>
          <w:rFonts w:asciiTheme="minorHAnsi" w:hAnsiTheme="minorHAnsi" w:cstheme="minorHAnsi"/>
          <w:b/>
          <w:sz w:val="20"/>
        </w:rPr>
        <w:t>licenze software Oracle acquisite mediante precedenti contratti</w:t>
      </w:r>
      <w:r w:rsidR="00A108A6">
        <w:rPr>
          <w:rFonts w:asciiTheme="minorHAnsi" w:hAnsiTheme="minorHAnsi" w:cstheme="minorHAnsi"/>
          <w:b/>
          <w:sz w:val="20"/>
        </w:rPr>
        <w:t>;</w:t>
      </w:r>
    </w:p>
    <w:p w14:paraId="3C3CD0B2" w14:textId="0172CD4E" w:rsidR="0009180D" w:rsidRPr="00A900AA" w:rsidRDefault="00CD66DC" w:rsidP="00AD5368">
      <w:pPr>
        <w:pStyle w:val="Paragrafoelenco"/>
        <w:numPr>
          <w:ilvl w:val="1"/>
          <w:numId w:val="7"/>
        </w:numPr>
        <w:spacing w:after="120" w:line="276" w:lineRule="auto"/>
        <w:ind w:left="426" w:hanging="426"/>
        <w:jc w:val="both"/>
        <w:rPr>
          <w:rFonts w:asciiTheme="minorHAnsi" w:hAnsiTheme="minorHAnsi" w:cstheme="minorHAnsi"/>
          <w:sz w:val="20"/>
        </w:rPr>
      </w:pPr>
      <w:r>
        <w:rPr>
          <w:rFonts w:asciiTheme="minorHAnsi" w:hAnsiTheme="minorHAnsi" w:cstheme="minorHAnsi"/>
          <w:b/>
          <w:sz w:val="20"/>
        </w:rPr>
        <w:t xml:space="preserve">servizi di supporto specialistico ACS (Advanced </w:t>
      </w:r>
      <w:proofErr w:type="spellStart"/>
      <w:r>
        <w:rPr>
          <w:rFonts w:asciiTheme="minorHAnsi" w:hAnsiTheme="minorHAnsi" w:cstheme="minorHAnsi"/>
          <w:b/>
          <w:sz w:val="20"/>
        </w:rPr>
        <w:t>Customer</w:t>
      </w:r>
      <w:proofErr w:type="spellEnd"/>
      <w:r>
        <w:rPr>
          <w:rFonts w:asciiTheme="minorHAnsi" w:hAnsiTheme="minorHAnsi" w:cstheme="minorHAnsi"/>
          <w:b/>
          <w:sz w:val="20"/>
        </w:rPr>
        <w:t xml:space="preserve"> Service) ed OC (Oracle </w:t>
      </w:r>
      <w:proofErr w:type="spellStart"/>
      <w:r>
        <w:rPr>
          <w:rFonts w:asciiTheme="minorHAnsi" w:hAnsiTheme="minorHAnsi" w:cstheme="minorHAnsi"/>
          <w:b/>
          <w:sz w:val="20"/>
        </w:rPr>
        <w:t>Consulting</w:t>
      </w:r>
      <w:proofErr w:type="spellEnd"/>
      <w:r>
        <w:rPr>
          <w:rFonts w:asciiTheme="minorHAnsi" w:hAnsiTheme="minorHAnsi" w:cstheme="minorHAnsi"/>
          <w:b/>
          <w:sz w:val="20"/>
        </w:rPr>
        <w:t>)</w:t>
      </w:r>
      <w:r w:rsidR="00620F94">
        <w:rPr>
          <w:rFonts w:asciiTheme="minorHAnsi" w:hAnsiTheme="minorHAnsi" w:cstheme="minorHAnsi"/>
          <w:b/>
          <w:sz w:val="20"/>
        </w:rPr>
        <w:t>.</w:t>
      </w:r>
    </w:p>
    <w:p w14:paraId="2C3AE355" w14:textId="0E522C19" w:rsidR="00631E19" w:rsidRPr="00A900AA" w:rsidRDefault="00631E19" w:rsidP="00A900AA">
      <w:pPr>
        <w:spacing w:after="120" w:line="276" w:lineRule="auto"/>
        <w:jc w:val="both"/>
        <w:rPr>
          <w:rFonts w:asciiTheme="minorHAnsi" w:hAnsiTheme="minorHAnsi" w:cstheme="minorHAnsi"/>
          <w:sz w:val="20"/>
        </w:rPr>
      </w:pPr>
      <w:r w:rsidRPr="00631E19">
        <w:rPr>
          <w:rFonts w:asciiTheme="minorHAnsi" w:hAnsiTheme="minorHAnsi" w:cstheme="minorHAnsi"/>
          <w:sz w:val="20"/>
        </w:rPr>
        <w:t xml:space="preserve">Per quanto riguarda </w:t>
      </w:r>
      <w:r w:rsidR="00632DEA">
        <w:rPr>
          <w:rFonts w:asciiTheme="minorHAnsi" w:hAnsiTheme="minorHAnsi" w:cstheme="minorHAnsi"/>
          <w:sz w:val="20"/>
        </w:rPr>
        <w:t xml:space="preserve">questi ultimi si precisa la necessità che gli stessi </w:t>
      </w:r>
      <w:r w:rsidRPr="00631E19">
        <w:rPr>
          <w:rFonts w:asciiTheme="minorHAnsi" w:hAnsiTheme="minorHAnsi" w:cstheme="minorHAnsi"/>
          <w:sz w:val="20"/>
        </w:rPr>
        <w:t xml:space="preserve">abbiano accesso esclusivo a tutte le risorse interne Oracle, disponibili tramite intranet, </w:t>
      </w:r>
      <w:proofErr w:type="spellStart"/>
      <w:r w:rsidRPr="00631E19">
        <w:rPr>
          <w:rFonts w:asciiTheme="minorHAnsi" w:hAnsiTheme="minorHAnsi" w:cstheme="minorHAnsi"/>
          <w:sz w:val="20"/>
        </w:rPr>
        <w:t>internal</w:t>
      </w:r>
      <w:proofErr w:type="spellEnd"/>
      <w:r w:rsidRPr="00631E19">
        <w:rPr>
          <w:rFonts w:asciiTheme="minorHAnsi" w:hAnsiTheme="minorHAnsi" w:cstheme="minorHAnsi"/>
          <w:sz w:val="20"/>
        </w:rPr>
        <w:t xml:space="preserve"> forum e </w:t>
      </w:r>
      <w:proofErr w:type="spellStart"/>
      <w:r w:rsidRPr="00631E19">
        <w:rPr>
          <w:rFonts w:asciiTheme="minorHAnsi" w:hAnsiTheme="minorHAnsi" w:cstheme="minorHAnsi"/>
          <w:sz w:val="20"/>
        </w:rPr>
        <w:t>repository</w:t>
      </w:r>
      <w:proofErr w:type="spellEnd"/>
      <w:r w:rsidRPr="00631E19">
        <w:rPr>
          <w:rFonts w:asciiTheme="minorHAnsi" w:hAnsiTheme="minorHAnsi" w:cstheme="minorHAnsi"/>
          <w:sz w:val="20"/>
        </w:rPr>
        <w:t>, in aggiunta ad un accesso privilegiato e continuativo ai dipartimenti Oracle di Sviluppo e Supporto.</w:t>
      </w:r>
    </w:p>
    <w:p w14:paraId="54755EE1" w14:textId="77777777" w:rsidR="007B463B" w:rsidRDefault="007B463B" w:rsidP="00520910">
      <w:pPr>
        <w:spacing w:before="120" w:after="120" w:line="276" w:lineRule="auto"/>
        <w:jc w:val="both"/>
        <w:rPr>
          <w:rFonts w:ascii="Calibri" w:hAnsi="Calibri" w:cs="Arial"/>
          <w:sz w:val="20"/>
          <w:szCs w:val="20"/>
        </w:rPr>
      </w:pPr>
      <w:r>
        <w:rPr>
          <w:rFonts w:ascii="Calibri" w:hAnsi="Calibri" w:cs="Arial"/>
          <w:sz w:val="20"/>
          <w:szCs w:val="20"/>
        </w:rPr>
        <w:t xml:space="preserve">La durata contrattuale è prevista </w:t>
      </w:r>
      <w:r w:rsidRPr="00520910">
        <w:rPr>
          <w:rFonts w:ascii="Calibri" w:hAnsi="Calibri" w:cs="Arial"/>
          <w:sz w:val="20"/>
          <w:szCs w:val="20"/>
        </w:rPr>
        <w:t xml:space="preserve">per </w:t>
      </w:r>
      <w:r w:rsidRPr="00520910">
        <w:rPr>
          <w:rFonts w:ascii="Calibri" w:hAnsi="Calibri" w:cs="Arial"/>
          <w:b/>
          <w:sz w:val="20"/>
          <w:szCs w:val="20"/>
        </w:rPr>
        <w:t>48 mesi</w:t>
      </w:r>
      <w:r w:rsidRPr="007B463B">
        <w:rPr>
          <w:rFonts w:ascii="Calibri" w:hAnsi="Calibri" w:cs="Arial"/>
          <w:sz w:val="20"/>
          <w:szCs w:val="20"/>
        </w:rPr>
        <w:t>.</w:t>
      </w:r>
    </w:p>
    <w:p w14:paraId="0138E642" w14:textId="672F588E" w:rsidR="008C2A5C" w:rsidRDefault="007B463B" w:rsidP="00520910">
      <w:pPr>
        <w:spacing w:before="120" w:after="120" w:line="276" w:lineRule="auto"/>
        <w:jc w:val="both"/>
        <w:rPr>
          <w:rFonts w:ascii="Calibri" w:hAnsi="Calibri" w:cs="Arial"/>
          <w:sz w:val="20"/>
          <w:szCs w:val="20"/>
        </w:rPr>
      </w:pPr>
      <w:r w:rsidRPr="007B463B">
        <w:rPr>
          <w:rFonts w:ascii="Calibri" w:hAnsi="Calibri" w:cs="Arial"/>
          <w:sz w:val="20"/>
          <w:szCs w:val="20"/>
        </w:rPr>
        <w:t xml:space="preserve">La presente iniziativa è volta all’affidamento di un contratto pubblico </w:t>
      </w:r>
      <w:r w:rsidRPr="00520910">
        <w:rPr>
          <w:rFonts w:ascii="Calibri" w:hAnsi="Calibri" w:cs="Arial"/>
          <w:sz w:val="20"/>
          <w:szCs w:val="20"/>
        </w:rPr>
        <w:t xml:space="preserve">di </w:t>
      </w:r>
      <w:r w:rsidRPr="00520910">
        <w:rPr>
          <w:rFonts w:ascii="Calibri" w:hAnsi="Calibri" w:cs="Arial"/>
          <w:b/>
          <w:sz w:val="20"/>
          <w:szCs w:val="20"/>
        </w:rPr>
        <w:t>valore superiore alle soglie comunitarie</w:t>
      </w:r>
      <w:r w:rsidRPr="007B463B">
        <w:rPr>
          <w:rFonts w:ascii="Calibri" w:hAnsi="Calibri" w:cs="Arial"/>
          <w:sz w:val="20"/>
          <w:szCs w:val="20"/>
        </w:rPr>
        <w:t xml:space="preserve"> di cui all’art. 35 co.1 </w:t>
      </w:r>
      <w:proofErr w:type="spellStart"/>
      <w:r w:rsidRPr="007B463B">
        <w:rPr>
          <w:rFonts w:ascii="Calibri" w:hAnsi="Calibri" w:cs="Arial"/>
          <w:sz w:val="20"/>
          <w:szCs w:val="20"/>
        </w:rPr>
        <w:t>lett</w:t>
      </w:r>
      <w:proofErr w:type="spellEnd"/>
      <w:r w:rsidRPr="007B463B">
        <w:rPr>
          <w:rFonts w:ascii="Calibri" w:hAnsi="Calibri" w:cs="Arial"/>
          <w:sz w:val="20"/>
          <w:szCs w:val="20"/>
        </w:rPr>
        <w:t>.</w:t>
      </w:r>
      <w:r>
        <w:rPr>
          <w:rFonts w:ascii="Calibri" w:hAnsi="Calibri" w:cs="Arial"/>
          <w:sz w:val="20"/>
          <w:szCs w:val="20"/>
        </w:rPr>
        <w:t xml:space="preserve"> </w:t>
      </w:r>
      <w:r w:rsidRPr="007B463B">
        <w:rPr>
          <w:rFonts w:ascii="Calibri" w:hAnsi="Calibri" w:cs="Arial"/>
          <w:sz w:val="20"/>
          <w:szCs w:val="20"/>
        </w:rPr>
        <w:t xml:space="preserve">b) del D. </w:t>
      </w:r>
      <w:proofErr w:type="spellStart"/>
      <w:r w:rsidRPr="007B463B">
        <w:rPr>
          <w:rFonts w:ascii="Calibri" w:hAnsi="Calibri" w:cs="Arial"/>
          <w:sz w:val="20"/>
          <w:szCs w:val="20"/>
        </w:rPr>
        <w:t>Lgs</w:t>
      </w:r>
      <w:proofErr w:type="spellEnd"/>
      <w:r w:rsidRPr="007B463B">
        <w:rPr>
          <w:rFonts w:ascii="Calibri" w:hAnsi="Calibri" w:cs="Arial"/>
          <w:sz w:val="20"/>
          <w:szCs w:val="20"/>
        </w:rPr>
        <w:t>. n. 50/2016</w:t>
      </w:r>
      <w:r w:rsidR="008C2A5C" w:rsidRPr="008C2A5C">
        <w:rPr>
          <w:rFonts w:ascii="Calibri" w:hAnsi="Calibri" w:cs="Arial"/>
          <w:sz w:val="20"/>
          <w:szCs w:val="20"/>
        </w:rPr>
        <w:t>.</w:t>
      </w:r>
    </w:p>
    <w:p w14:paraId="5F543802" w14:textId="41B8217F" w:rsidR="008C2A5C" w:rsidRPr="00520910" w:rsidRDefault="008C2A5C" w:rsidP="00520910">
      <w:pPr>
        <w:spacing w:before="120" w:after="120" w:line="276" w:lineRule="auto"/>
        <w:jc w:val="both"/>
        <w:rPr>
          <w:rFonts w:ascii="Calibri" w:hAnsi="Calibri" w:cs="Arial"/>
          <w:sz w:val="20"/>
          <w:szCs w:val="20"/>
        </w:rPr>
      </w:pPr>
      <w:r w:rsidRPr="00520910">
        <w:rPr>
          <w:rFonts w:ascii="Calibri" w:hAnsi="Calibri" w:cs="Arial"/>
          <w:sz w:val="20"/>
          <w:szCs w:val="20"/>
        </w:rPr>
        <w:t>La presente consultazione di mercato ha quindi l’obiettivo di comprendere quali operatori economici/player di mercato hanno la possibilità di offrire i prodotti e i servizi richiesti</w:t>
      </w:r>
      <w:r w:rsidR="009400B0">
        <w:rPr>
          <w:rFonts w:ascii="Calibri" w:hAnsi="Calibri" w:cs="Arial"/>
          <w:sz w:val="20"/>
          <w:szCs w:val="20"/>
        </w:rPr>
        <w:t xml:space="preserve"> nelle modalità sopra indicate</w:t>
      </w:r>
      <w:r w:rsidRPr="00520910">
        <w:rPr>
          <w:rFonts w:ascii="Calibri" w:hAnsi="Calibri" w:cs="Arial"/>
          <w:sz w:val="20"/>
          <w:szCs w:val="20"/>
        </w:rPr>
        <w:t>.</w:t>
      </w:r>
    </w:p>
    <w:p w14:paraId="3CF597BE" w14:textId="27FC744E" w:rsidR="008C2A5C" w:rsidRPr="00B20AEA" w:rsidRDefault="008C2A5C" w:rsidP="00520910">
      <w:pPr>
        <w:spacing w:before="120" w:after="120" w:line="276" w:lineRule="auto"/>
        <w:jc w:val="both"/>
        <w:rPr>
          <w:rFonts w:ascii="Calibri" w:hAnsi="Calibri" w:cs="Arial"/>
          <w:sz w:val="20"/>
          <w:szCs w:val="20"/>
        </w:rPr>
      </w:pPr>
      <w:r w:rsidRPr="00B20AEA">
        <w:rPr>
          <w:rFonts w:ascii="Calibri" w:hAnsi="Calibri" w:cs="Arial"/>
          <w:sz w:val="20"/>
          <w:szCs w:val="20"/>
        </w:rPr>
        <w:t>Si fa presente che Consip si riserva la facoltà, ove si ritenesse opportuno per ragioni di efficienza operativa, di selezionare</w:t>
      </w:r>
      <w:r w:rsidR="00A900AA">
        <w:rPr>
          <w:rFonts w:ascii="Calibri" w:hAnsi="Calibri" w:cs="Arial"/>
          <w:sz w:val="20"/>
          <w:szCs w:val="20"/>
        </w:rPr>
        <w:t xml:space="preserve"> </w:t>
      </w:r>
      <w:r w:rsidRPr="00B20AEA">
        <w:rPr>
          <w:rFonts w:ascii="Calibri" w:hAnsi="Calibri" w:cs="Arial"/>
          <w:sz w:val="20"/>
          <w:szCs w:val="20"/>
        </w:rPr>
        <w:t>un campion</w:t>
      </w:r>
      <w:r w:rsidR="009400B0">
        <w:rPr>
          <w:rFonts w:ascii="Calibri" w:hAnsi="Calibri" w:cs="Arial"/>
          <w:sz w:val="20"/>
          <w:szCs w:val="20"/>
        </w:rPr>
        <w:t>e di imprese</w:t>
      </w:r>
      <w:r w:rsidRPr="00B20AEA">
        <w:rPr>
          <w:rFonts w:ascii="Calibri" w:hAnsi="Calibri" w:cs="Arial"/>
          <w:sz w:val="20"/>
          <w:szCs w:val="20"/>
        </w:rPr>
        <w:t xml:space="preserve"> tra tutte quelle che, rispondendo alla consultazione, abbiano fornito elementi di riscontro positivi rispetto agli obiettivi dell’analisi di mercato, ai fini di un ulteriore approfondimento.</w:t>
      </w:r>
    </w:p>
    <w:p w14:paraId="34CB26E5" w14:textId="61A30C6C" w:rsidR="008C2A5C" w:rsidRDefault="008C2A5C" w:rsidP="00520910">
      <w:pPr>
        <w:spacing w:before="120" w:after="120" w:line="276" w:lineRule="auto"/>
        <w:jc w:val="both"/>
        <w:rPr>
          <w:rFonts w:ascii="Calibri" w:hAnsi="Calibri" w:cs="Arial"/>
          <w:sz w:val="20"/>
          <w:szCs w:val="20"/>
        </w:rPr>
      </w:pPr>
      <w:r w:rsidRPr="00B20AEA">
        <w:rPr>
          <w:rFonts w:ascii="Calibri" w:hAnsi="Calibri" w:cs="Arial"/>
          <w:sz w:val="20"/>
          <w:szCs w:val="20"/>
        </w:rPr>
        <w:t xml:space="preserve">Si precisa che, ove all’esito della presente consultazione risultassero sussistenti i presupposti di cui all’art. 63 del D. </w:t>
      </w:r>
      <w:proofErr w:type="spellStart"/>
      <w:r w:rsidRPr="00B20AEA">
        <w:rPr>
          <w:rFonts w:ascii="Calibri" w:hAnsi="Calibri" w:cs="Arial"/>
          <w:sz w:val="20"/>
          <w:szCs w:val="20"/>
        </w:rPr>
        <w:t>Lgs</w:t>
      </w:r>
      <w:proofErr w:type="spellEnd"/>
      <w:r w:rsidRPr="00B20AEA">
        <w:rPr>
          <w:rFonts w:ascii="Calibri" w:hAnsi="Calibri" w:cs="Arial"/>
          <w:sz w:val="20"/>
          <w:szCs w:val="20"/>
        </w:rPr>
        <w:t>. n. 50/2016, Consip si riserva sin d’ora di procedere all’acquisto mediante procedura negoziata senza pubblicazione del bando.</w:t>
      </w:r>
    </w:p>
    <w:p w14:paraId="47208824" w14:textId="77777777" w:rsidR="00631E19" w:rsidRPr="008C2A5C" w:rsidRDefault="00631E19" w:rsidP="00520910">
      <w:pPr>
        <w:spacing w:before="120" w:after="120" w:line="276" w:lineRule="auto"/>
        <w:jc w:val="both"/>
        <w:rPr>
          <w:rFonts w:ascii="Calibri" w:hAnsi="Calibri" w:cs="Arial"/>
          <w:sz w:val="20"/>
          <w:szCs w:val="20"/>
        </w:rPr>
      </w:pPr>
    </w:p>
    <w:p w14:paraId="38BBDF9D" w14:textId="77777777" w:rsidR="00D91E7F" w:rsidRPr="00520910" w:rsidRDefault="00D91E7F">
      <w:pPr>
        <w:rPr>
          <w:rFonts w:ascii="Calibri" w:hAnsi="Calibri"/>
          <w:b/>
          <w:sz w:val="20"/>
          <w:szCs w:val="20"/>
        </w:rPr>
      </w:pPr>
      <w:r w:rsidRPr="00520910">
        <w:rPr>
          <w:rFonts w:ascii="Calibri" w:hAnsi="Calibri"/>
          <w:sz w:val="20"/>
          <w:szCs w:val="20"/>
        </w:rPr>
        <w:br w:type="page"/>
      </w:r>
    </w:p>
    <w:p w14:paraId="709FF4FB" w14:textId="4016760E" w:rsidR="00DC69C7" w:rsidRDefault="00522FB0">
      <w:pPr>
        <w:pStyle w:val="Titolo1"/>
        <w:numPr>
          <w:ilvl w:val="0"/>
          <w:numId w:val="0"/>
        </w:numPr>
        <w:rPr>
          <w:rFonts w:ascii="Calibri" w:hAnsi="Calibri"/>
          <w:szCs w:val="22"/>
        </w:rPr>
      </w:pPr>
      <w:r>
        <w:rPr>
          <w:rFonts w:ascii="Calibri" w:hAnsi="Calibri"/>
          <w:szCs w:val="22"/>
        </w:rPr>
        <w:lastRenderedPageBreak/>
        <w:t>Domande</w:t>
      </w:r>
    </w:p>
    <w:p w14:paraId="43864090" w14:textId="02F58239" w:rsidR="00DC69C7" w:rsidRDefault="00522FB0" w:rsidP="00AD5368">
      <w:pPr>
        <w:numPr>
          <w:ilvl w:val="0"/>
          <w:numId w:val="3"/>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 xml:space="preserve">settori di attività, il </w:t>
      </w:r>
      <w:r w:rsidR="00805359">
        <w:rPr>
          <w:rFonts w:ascii="Calibri" w:hAnsi="Calibri" w:cs="Arial"/>
          <w:sz w:val="20"/>
          <w:szCs w:val="20"/>
        </w:rPr>
        <w:t>“</w:t>
      </w:r>
      <w:r w:rsidRPr="00140ABD">
        <w:rPr>
          <w:rFonts w:ascii="Calibri" w:hAnsi="Calibri" w:cs="Arial"/>
          <w:sz w:val="20"/>
          <w:szCs w:val="20"/>
        </w:rPr>
        <w:t>core business</w:t>
      </w:r>
      <w:r w:rsidR="00805359">
        <w:rPr>
          <w:rFonts w:ascii="Calibri" w:hAnsi="Calibri" w:cs="Arial"/>
          <w:sz w:val="20"/>
          <w:szCs w:val="20"/>
        </w:rPr>
        <w:t>”</w:t>
      </w:r>
      <w:r>
        <w:rPr>
          <w:rFonts w:ascii="Calibri" w:hAnsi="Calibri" w:cs="Arial"/>
          <w:sz w:val="20"/>
          <w:szCs w:val="20"/>
        </w:rPr>
        <w:t>, il numero di dipendenti</w:t>
      </w:r>
      <w:r w:rsidR="00140ABD">
        <w:rPr>
          <w:rFonts w:ascii="Calibri" w:hAnsi="Calibri" w:cs="Arial"/>
          <w:sz w:val="20"/>
          <w:szCs w:val="20"/>
        </w:rPr>
        <w:t xml:space="preserve"> e</w:t>
      </w:r>
      <w:r w:rsidR="00805359">
        <w:rPr>
          <w:rFonts w:ascii="Calibri" w:hAnsi="Calibri" w:cs="Arial"/>
          <w:sz w:val="20"/>
          <w:szCs w:val="20"/>
        </w:rPr>
        <w:t xml:space="preserve">d il </w:t>
      </w:r>
      <w:r w:rsidR="00140ABD">
        <w:rPr>
          <w:rFonts w:ascii="Calibri" w:hAnsi="Calibri" w:cs="Arial"/>
          <w:sz w:val="20"/>
          <w:szCs w:val="20"/>
        </w:rPr>
        <w:t>CCNL applicato</w:t>
      </w:r>
      <w:r>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735A6DCE" w14:textId="77777777">
        <w:trPr>
          <w:trHeight w:val="1824"/>
        </w:trPr>
        <w:tc>
          <w:tcPr>
            <w:tcW w:w="8494" w:type="dxa"/>
            <w:shd w:val="clear" w:color="auto" w:fill="F2F2F2" w:themeFill="background1" w:themeFillShade="F2"/>
          </w:tcPr>
          <w:p w14:paraId="1067A610" w14:textId="77777777" w:rsidR="00DC69C7" w:rsidRDefault="00DC69C7">
            <w:pPr>
              <w:jc w:val="both"/>
              <w:rPr>
                <w:rFonts w:asciiTheme="minorHAnsi" w:hAnsiTheme="minorHAnsi" w:cs="Arial"/>
                <w:bCs/>
                <w:sz w:val="20"/>
                <w:szCs w:val="20"/>
              </w:rPr>
            </w:pPr>
          </w:p>
        </w:tc>
      </w:tr>
    </w:tbl>
    <w:p w14:paraId="6F33684D" w14:textId="77777777" w:rsidR="00DC69C7" w:rsidRDefault="00DC69C7">
      <w:pPr>
        <w:spacing w:line="360" w:lineRule="auto"/>
        <w:jc w:val="both"/>
        <w:rPr>
          <w:rFonts w:ascii="Calibri" w:hAnsi="Calibri" w:cs="Arial"/>
          <w:sz w:val="20"/>
          <w:szCs w:val="20"/>
        </w:rPr>
      </w:pPr>
    </w:p>
    <w:p w14:paraId="2235448A" w14:textId="4163B5B8" w:rsidR="00852206" w:rsidRPr="00C925D4" w:rsidRDefault="002A4D53" w:rsidP="00AD5368">
      <w:pPr>
        <w:numPr>
          <w:ilvl w:val="0"/>
          <w:numId w:val="3"/>
        </w:numPr>
        <w:spacing w:after="120" w:line="276" w:lineRule="auto"/>
        <w:ind w:left="357" w:hanging="357"/>
        <w:jc w:val="both"/>
        <w:rPr>
          <w:rFonts w:ascii="Calibri" w:hAnsi="Calibri" w:cs="Arial"/>
          <w:sz w:val="20"/>
          <w:szCs w:val="20"/>
        </w:rPr>
      </w:pPr>
      <w:r>
        <w:rPr>
          <w:rFonts w:ascii="Calibri" w:hAnsi="Calibri" w:cs="Arial"/>
          <w:sz w:val="20"/>
          <w:szCs w:val="20"/>
        </w:rPr>
        <w:t xml:space="preserve">In relazione </w:t>
      </w:r>
      <w:r w:rsidR="00935EA3">
        <w:rPr>
          <w:rFonts w:ascii="Calibri" w:hAnsi="Calibri" w:cs="Arial"/>
          <w:sz w:val="20"/>
          <w:szCs w:val="20"/>
        </w:rPr>
        <w:t>a</w:t>
      </w:r>
      <w:r>
        <w:rPr>
          <w:rFonts w:ascii="Calibri" w:hAnsi="Calibri" w:cs="Arial"/>
          <w:sz w:val="20"/>
          <w:szCs w:val="20"/>
        </w:rPr>
        <w:t>ll’oggetto della presente iniziativa</w:t>
      </w:r>
      <w:r w:rsidR="00A900AA">
        <w:rPr>
          <w:rFonts w:ascii="Calibri" w:hAnsi="Calibri" w:cs="Arial"/>
          <w:sz w:val="20"/>
          <w:szCs w:val="20"/>
        </w:rPr>
        <w:t xml:space="preserve">, </w:t>
      </w:r>
      <w:r>
        <w:rPr>
          <w:rFonts w:ascii="Calibri" w:hAnsi="Calibri" w:cs="Arial"/>
          <w:sz w:val="20"/>
          <w:szCs w:val="20"/>
        </w:rPr>
        <w:t>specificare</w:t>
      </w:r>
      <w:r w:rsidR="00A900AA">
        <w:rPr>
          <w:rFonts w:ascii="Calibri" w:hAnsi="Calibri" w:cs="Arial"/>
          <w:sz w:val="20"/>
          <w:szCs w:val="20"/>
        </w:rPr>
        <w:t xml:space="preserve"> </w:t>
      </w:r>
      <w:r>
        <w:rPr>
          <w:rFonts w:ascii="Calibri" w:hAnsi="Calibri" w:cs="Arial"/>
          <w:sz w:val="20"/>
          <w:szCs w:val="20"/>
        </w:rPr>
        <w:t xml:space="preserve">se </w:t>
      </w:r>
      <w:r w:rsidR="00E90079">
        <w:rPr>
          <w:rFonts w:ascii="Calibri" w:hAnsi="Calibri" w:cs="Arial"/>
          <w:sz w:val="20"/>
          <w:szCs w:val="20"/>
        </w:rPr>
        <w:t xml:space="preserve">lo stesso </w:t>
      </w:r>
      <w:r w:rsidR="00852206">
        <w:rPr>
          <w:rFonts w:ascii="Calibri" w:hAnsi="Calibri" w:cs="Arial"/>
          <w:sz w:val="20"/>
          <w:szCs w:val="20"/>
        </w:rPr>
        <w:t>rientra nelle attività di fornitura della vostra azienda</w:t>
      </w:r>
      <w:r>
        <w:rPr>
          <w:rFonts w:ascii="Calibri" w:hAnsi="Calibri" w:cs="Arial"/>
          <w:sz w:val="20"/>
          <w:szCs w:val="20"/>
        </w:rPr>
        <w:t>; s</w:t>
      </w:r>
      <w:r w:rsidR="00852206" w:rsidRPr="00C925D4">
        <w:rPr>
          <w:rFonts w:ascii="Calibri" w:hAnsi="Calibri" w:cs="Arial"/>
          <w:sz w:val="20"/>
          <w:szCs w:val="20"/>
        </w:rPr>
        <w:t xml:space="preserve">e sì, specificare </w:t>
      </w:r>
      <w:r>
        <w:rPr>
          <w:rFonts w:ascii="Calibri" w:hAnsi="Calibri" w:cs="Arial"/>
          <w:sz w:val="20"/>
          <w:szCs w:val="20"/>
        </w:rPr>
        <w:t xml:space="preserve">anche </w:t>
      </w:r>
      <w:r w:rsidR="00852206" w:rsidRPr="00C925D4">
        <w:rPr>
          <w:rFonts w:ascii="Calibri" w:hAnsi="Calibri" w:cs="Arial"/>
          <w:sz w:val="20"/>
          <w:szCs w:val="20"/>
        </w:rPr>
        <w:t>se in virtù di diritti esclusivi, accordi commerciali o altro.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52206" w14:paraId="2AD34570" w14:textId="77777777" w:rsidTr="00514DA4">
        <w:trPr>
          <w:trHeight w:val="1824"/>
        </w:trPr>
        <w:tc>
          <w:tcPr>
            <w:tcW w:w="8494" w:type="dxa"/>
            <w:shd w:val="clear" w:color="auto" w:fill="F2F2F2" w:themeFill="background1" w:themeFillShade="F2"/>
          </w:tcPr>
          <w:p w14:paraId="709331A1" w14:textId="7027738F" w:rsidR="00852206" w:rsidRDefault="00852206" w:rsidP="00AD5368">
            <w:pPr>
              <w:pStyle w:val="Paragrafoelenco"/>
              <w:numPr>
                <w:ilvl w:val="0"/>
                <w:numId w:val="5"/>
              </w:numPr>
              <w:spacing w:line="360" w:lineRule="auto"/>
              <w:jc w:val="both"/>
              <w:rPr>
                <w:rFonts w:ascii="Calibri" w:hAnsi="Calibri" w:cs="Arial"/>
                <w:color w:val="000000"/>
                <w:sz w:val="20"/>
                <w:szCs w:val="20"/>
              </w:rPr>
            </w:pPr>
            <w:r w:rsidRPr="00C6489E">
              <w:rPr>
                <w:rFonts w:ascii="Calibri" w:hAnsi="Calibri" w:cs="Arial"/>
                <w:color w:val="000000"/>
                <w:sz w:val="20"/>
                <w:szCs w:val="20"/>
              </w:rPr>
              <w:t>Direttamente</w:t>
            </w:r>
            <w:r w:rsidR="00A900AA">
              <w:rPr>
                <w:rFonts w:ascii="Calibri" w:hAnsi="Calibri" w:cs="Arial"/>
                <w:color w:val="000000"/>
                <w:sz w:val="20"/>
                <w:szCs w:val="20"/>
              </w:rPr>
              <w:t xml:space="preserve"> </w:t>
            </w:r>
            <w:r w:rsidR="009C63D2">
              <w:rPr>
                <w:rFonts w:ascii="Calibri" w:hAnsi="Calibri" w:cs="Arial"/>
                <w:color w:val="000000"/>
                <w:sz w:val="20"/>
                <w:szCs w:val="20"/>
              </w:rPr>
              <w:t>(</w:t>
            </w:r>
            <w:r>
              <w:rPr>
                <w:rFonts w:ascii="Calibri" w:hAnsi="Calibri" w:cs="Arial"/>
                <w:color w:val="000000"/>
                <w:sz w:val="20"/>
                <w:szCs w:val="20"/>
              </w:rPr>
              <w:t>specificare a che titolo</w:t>
            </w:r>
            <w:r w:rsidR="009C63D2">
              <w:rPr>
                <w:rFonts w:ascii="Calibri" w:hAnsi="Calibri" w:cs="Arial"/>
                <w:color w:val="000000"/>
                <w:sz w:val="20"/>
                <w:szCs w:val="20"/>
              </w:rPr>
              <w:t>)</w:t>
            </w:r>
          </w:p>
          <w:p w14:paraId="59E3E2F9" w14:textId="77777777" w:rsidR="00852206" w:rsidRDefault="00852206" w:rsidP="00AD5368">
            <w:pPr>
              <w:pStyle w:val="Paragrafoelenco"/>
              <w:numPr>
                <w:ilvl w:val="0"/>
                <w:numId w:val="5"/>
              </w:numPr>
              <w:spacing w:line="360" w:lineRule="auto"/>
              <w:jc w:val="both"/>
              <w:rPr>
                <w:rFonts w:ascii="Calibri" w:hAnsi="Calibri" w:cs="Arial"/>
                <w:color w:val="000000"/>
                <w:sz w:val="20"/>
                <w:szCs w:val="20"/>
              </w:rPr>
            </w:pPr>
            <w:r>
              <w:rPr>
                <w:rFonts w:ascii="Calibri" w:hAnsi="Calibri" w:cs="Arial"/>
                <w:color w:val="000000"/>
                <w:sz w:val="20"/>
                <w:szCs w:val="20"/>
              </w:rPr>
              <w:t>Tramite il ricorso al subappalto</w:t>
            </w:r>
          </w:p>
          <w:p w14:paraId="16876378" w14:textId="47268D25" w:rsidR="00852206" w:rsidRPr="00C6489E" w:rsidRDefault="00852206" w:rsidP="00AD5368">
            <w:pPr>
              <w:pStyle w:val="Paragrafoelenco"/>
              <w:numPr>
                <w:ilvl w:val="0"/>
                <w:numId w:val="5"/>
              </w:numPr>
              <w:spacing w:line="360" w:lineRule="auto"/>
              <w:jc w:val="both"/>
              <w:rPr>
                <w:rFonts w:ascii="Calibri" w:hAnsi="Calibri" w:cs="Arial"/>
                <w:color w:val="000000"/>
                <w:sz w:val="20"/>
                <w:szCs w:val="20"/>
              </w:rPr>
            </w:pPr>
            <w:r>
              <w:rPr>
                <w:rFonts w:ascii="Calibri" w:hAnsi="Calibri" w:cs="Arial"/>
                <w:color w:val="000000"/>
                <w:sz w:val="20"/>
                <w:szCs w:val="20"/>
              </w:rPr>
              <w:t>Tramite l’art. 105, comma 3, del d.lgs. n. 50/2016</w:t>
            </w:r>
            <w:r w:rsidR="009C63D2">
              <w:rPr>
                <w:rFonts w:ascii="Calibri" w:hAnsi="Calibri" w:cs="Arial"/>
                <w:color w:val="000000"/>
                <w:sz w:val="20"/>
                <w:szCs w:val="20"/>
              </w:rPr>
              <w:t>(</w:t>
            </w:r>
            <w:r>
              <w:rPr>
                <w:rFonts w:ascii="Calibri" w:hAnsi="Calibri" w:cs="Arial"/>
                <w:color w:val="000000"/>
                <w:sz w:val="20"/>
                <w:szCs w:val="20"/>
              </w:rPr>
              <w:t>specificare secondo quale lettera del comma 3 (a, b, c-</w:t>
            </w:r>
            <w:r w:rsidR="00C925D4">
              <w:rPr>
                <w:rFonts w:ascii="Calibri" w:hAnsi="Calibri" w:cs="Arial"/>
                <w:color w:val="000000"/>
                <w:sz w:val="20"/>
                <w:szCs w:val="20"/>
              </w:rPr>
              <w:t>b</w:t>
            </w:r>
            <w:r>
              <w:rPr>
                <w:rFonts w:ascii="Calibri" w:hAnsi="Calibri" w:cs="Arial"/>
                <w:color w:val="000000"/>
                <w:sz w:val="20"/>
                <w:szCs w:val="20"/>
              </w:rPr>
              <w:t>is)</w:t>
            </w:r>
            <w:r w:rsidR="009C63D2">
              <w:rPr>
                <w:rFonts w:ascii="Calibri" w:hAnsi="Calibri" w:cs="Arial"/>
                <w:color w:val="000000"/>
                <w:sz w:val="20"/>
                <w:szCs w:val="20"/>
              </w:rPr>
              <w:t>)</w:t>
            </w:r>
          </w:p>
          <w:p w14:paraId="62FFB37B" w14:textId="2B5B2E6C" w:rsidR="00852206" w:rsidRPr="00014491" w:rsidRDefault="00852206" w:rsidP="00AD5368">
            <w:pPr>
              <w:pStyle w:val="Paragrafoelenco"/>
              <w:numPr>
                <w:ilvl w:val="0"/>
                <w:numId w:val="5"/>
              </w:numPr>
              <w:spacing w:line="360" w:lineRule="auto"/>
              <w:jc w:val="both"/>
              <w:rPr>
                <w:rFonts w:asciiTheme="minorHAnsi" w:hAnsiTheme="minorHAnsi" w:cs="Arial"/>
                <w:bCs/>
                <w:sz w:val="20"/>
                <w:szCs w:val="20"/>
              </w:rPr>
            </w:pPr>
            <w:r w:rsidRPr="00C6489E">
              <w:rPr>
                <w:rFonts w:ascii="Calibri" w:hAnsi="Calibri" w:cs="Arial"/>
                <w:color w:val="000000"/>
                <w:sz w:val="20"/>
                <w:szCs w:val="20"/>
              </w:rPr>
              <w:t>Altro, specificare</w:t>
            </w:r>
          </w:p>
          <w:p w14:paraId="06955B11" w14:textId="77777777" w:rsidR="00852206" w:rsidRPr="00014491" w:rsidRDefault="00852206" w:rsidP="00514DA4">
            <w:pPr>
              <w:spacing w:line="360" w:lineRule="auto"/>
              <w:jc w:val="both"/>
              <w:rPr>
                <w:rFonts w:asciiTheme="minorHAnsi" w:hAnsiTheme="minorHAnsi" w:cs="Arial"/>
                <w:bCs/>
                <w:sz w:val="20"/>
                <w:szCs w:val="20"/>
              </w:rPr>
            </w:pPr>
            <w:r>
              <w:rPr>
                <w:rFonts w:ascii="Calibri" w:hAnsi="Calibri" w:cs="Arial"/>
                <w:color w:val="000000"/>
                <w:sz w:val="20"/>
                <w:szCs w:val="20"/>
              </w:rPr>
              <w:t xml:space="preserve">                </w:t>
            </w:r>
            <w:r w:rsidRPr="00014491">
              <w:rPr>
                <w:rFonts w:ascii="Calibri" w:hAnsi="Calibri" w:cs="Arial"/>
                <w:color w:val="000000"/>
                <w:sz w:val="20"/>
                <w:szCs w:val="20"/>
              </w:rPr>
              <w:t>N.B. è consentita anche la selezione di più risposte</w:t>
            </w:r>
          </w:p>
        </w:tc>
      </w:tr>
    </w:tbl>
    <w:p w14:paraId="061B9E40" w14:textId="77777777" w:rsidR="00852206" w:rsidRDefault="00852206" w:rsidP="00520910">
      <w:pPr>
        <w:spacing w:line="360" w:lineRule="auto"/>
        <w:jc w:val="both"/>
        <w:rPr>
          <w:rFonts w:ascii="Calibri" w:hAnsi="Calibri" w:cs="Arial"/>
          <w:sz w:val="20"/>
          <w:szCs w:val="20"/>
        </w:rPr>
      </w:pPr>
    </w:p>
    <w:p w14:paraId="6C92B871" w14:textId="67CE2682" w:rsidR="00DC69C7" w:rsidRDefault="00522FB0" w:rsidP="00AD5368">
      <w:pPr>
        <w:numPr>
          <w:ilvl w:val="0"/>
          <w:numId w:val="3"/>
        </w:numPr>
        <w:spacing w:after="120" w:line="276" w:lineRule="auto"/>
        <w:ind w:left="357" w:hanging="357"/>
        <w:jc w:val="both"/>
        <w:rPr>
          <w:rFonts w:ascii="Calibri" w:hAnsi="Calibri" w:cs="Arial"/>
          <w:sz w:val="20"/>
          <w:szCs w:val="20"/>
        </w:rPr>
      </w:pPr>
      <w:r>
        <w:rPr>
          <w:rFonts w:ascii="Calibri" w:hAnsi="Calibri" w:cs="Arial"/>
          <w:sz w:val="20"/>
          <w:szCs w:val="20"/>
        </w:rPr>
        <w:t>In relazione a quanto compreso nell’oggetto dell’iniziativa</w:t>
      </w:r>
      <w:r w:rsidR="002A4D53">
        <w:rPr>
          <w:rFonts w:ascii="Calibri" w:hAnsi="Calibri" w:cs="Arial"/>
          <w:sz w:val="20"/>
          <w:szCs w:val="20"/>
        </w:rPr>
        <w:t>,</w:t>
      </w:r>
      <w:r>
        <w:rPr>
          <w:rFonts w:ascii="Calibri" w:hAnsi="Calibri" w:cs="Arial"/>
          <w:sz w:val="20"/>
          <w:szCs w:val="20"/>
        </w:rPr>
        <w:t xml:space="preserve"> indicare qual è il fatturato medio</w:t>
      </w:r>
      <w:r w:rsidR="009C63D2">
        <w:rPr>
          <w:rFonts w:ascii="Calibri" w:hAnsi="Calibri" w:cs="Arial"/>
          <w:sz w:val="20"/>
          <w:szCs w:val="20"/>
        </w:rPr>
        <w:t xml:space="preserve"> annuo</w:t>
      </w:r>
      <w:r>
        <w:rPr>
          <w:rFonts w:ascii="Calibri" w:hAnsi="Calibri" w:cs="Arial"/>
          <w:sz w:val="20"/>
          <w:szCs w:val="20"/>
        </w:rPr>
        <w:t xml:space="preserve"> realizzato dall’Azienda nell’ultimo biennio nel mercato Italiano </w:t>
      </w:r>
      <w:r w:rsidR="009C63D2">
        <w:rPr>
          <w:rFonts w:ascii="Calibri" w:hAnsi="Calibri" w:cs="Arial"/>
          <w:sz w:val="20"/>
          <w:szCs w:val="20"/>
        </w:rPr>
        <w:t xml:space="preserve">e fatturato specifico realizzato </w:t>
      </w:r>
      <w:r>
        <w:rPr>
          <w:rFonts w:ascii="Calibri" w:hAnsi="Calibri" w:cs="Arial"/>
          <w:sz w:val="20"/>
          <w:szCs w:val="20"/>
        </w:rPr>
        <w:t>nel</w:t>
      </w:r>
      <w:r w:rsidR="00A900AA">
        <w:rPr>
          <w:rFonts w:ascii="Calibri" w:hAnsi="Calibri" w:cs="Arial"/>
          <w:sz w:val="20"/>
          <w:szCs w:val="20"/>
        </w:rPr>
        <w:t xml:space="preserve"> </w:t>
      </w:r>
      <w:r>
        <w:rPr>
          <w:rFonts w:ascii="Calibri" w:hAnsi="Calibri" w:cs="Arial"/>
          <w:sz w:val="20"/>
          <w:szCs w:val="20"/>
        </w:rPr>
        <w:t>mercato</w:t>
      </w:r>
      <w:r w:rsidR="00A41768">
        <w:rPr>
          <w:rFonts w:ascii="Calibri" w:hAnsi="Calibri" w:cs="Arial"/>
          <w:sz w:val="20"/>
          <w:szCs w:val="20"/>
        </w:rPr>
        <w:t xml:space="preserve"> di riferimento a favore</w:t>
      </w:r>
      <w:r>
        <w:rPr>
          <w:rFonts w:ascii="Calibri" w:hAnsi="Calibri" w:cs="Arial"/>
          <w:sz w:val="20"/>
          <w:szCs w:val="20"/>
        </w:rPr>
        <w:t xml:space="preserve"> della Pubblica Amministrazione</w:t>
      </w:r>
      <w:r w:rsidR="00140ABD">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3C953BBA" w14:textId="77777777">
        <w:trPr>
          <w:trHeight w:val="1824"/>
        </w:trPr>
        <w:tc>
          <w:tcPr>
            <w:tcW w:w="8494" w:type="dxa"/>
            <w:shd w:val="clear" w:color="auto" w:fill="F2F2F2" w:themeFill="background1" w:themeFillShade="F2"/>
          </w:tcPr>
          <w:p w14:paraId="53BAB3EC" w14:textId="77777777" w:rsidR="00DC69C7" w:rsidRDefault="00DC69C7">
            <w:pPr>
              <w:jc w:val="both"/>
              <w:rPr>
                <w:rFonts w:asciiTheme="minorHAnsi" w:hAnsiTheme="minorHAnsi" w:cs="Arial"/>
                <w:bCs/>
                <w:sz w:val="20"/>
                <w:szCs w:val="20"/>
              </w:rPr>
            </w:pPr>
          </w:p>
        </w:tc>
      </w:tr>
    </w:tbl>
    <w:p w14:paraId="442123FD" w14:textId="77777777" w:rsidR="00DC69C7" w:rsidRDefault="00DC69C7">
      <w:pPr>
        <w:spacing w:line="360" w:lineRule="auto"/>
        <w:jc w:val="both"/>
        <w:rPr>
          <w:rFonts w:ascii="Calibri" w:hAnsi="Calibri" w:cs="Arial"/>
          <w:sz w:val="20"/>
          <w:szCs w:val="20"/>
        </w:rPr>
      </w:pPr>
    </w:p>
    <w:p w14:paraId="466E7D72" w14:textId="77777777" w:rsidR="00C90160" w:rsidRPr="00C925D4" w:rsidRDefault="00C90160" w:rsidP="00AD5368">
      <w:pPr>
        <w:numPr>
          <w:ilvl w:val="0"/>
          <w:numId w:val="3"/>
        </w:numPr>
        <w:spacing w:after="120" w:line="276" w:lineRule="auto"/>
        <w:ind w:left="357" w:hanging="357"/>
        <w:jc w:val="both"/>
        <w:rPr>
          <w:rFonts w:ascii="Calibri" w:hAnsi="Calibri" w:cs="Arial"/>
          <w:sz w:val="20"/>
          <w:szCs w:val="20"/>
        </w:rPr>
      </w:pPr>
      <w:r w:rsidRPr="00C925D4">
        <w:rPr>
          <w:rFonts w:ascii="Calibri" w:hAnsi="Calibri" w:cs="Arial"/>
          <w:sz w:val="20"/>
          <w:szCs w:val="20"/>
        </w:rPr>
        <w:t xml:space="preserve">In relazione a quanto compreso nell’oggetto della presente iniziativa, descrivere le proprie politiche commerciali (vendita diretta, distributori, </w:t>
      </w:r>
      <w:proofErr w:type="spellStart"/>
      <w:r w:rsidRPr="00C925D4">
        <w:rPr>
          <w:rFonts w:ascii="Calibri" w:hAnsi="Calibri" w:cs="Arial"/>
          <w:sz w:val="20"/>
          <w:szCs w:val="20"/>
        </w:rPr>
        <w:t>retail</w:t>
      </w:r>
      <w:proofErr w:type="spellEnd"/>
      <w:r w:rsidRPr="00C925D4">
        <w:rPr>
          <w:rFonts w:ascii="Calibri" w:hAnsi="Calibri" w:cs="Arial"/>
          <w:sz w:val="20"/>
          <w:szCs w:val="20"/>
        </w:rPr>
        <w:t xml:space="preserve"> ecc.). </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90160" w:rsidRPr="00C90160" w14:paraId="0A5991B1" w14:textId="77777777" w:rsidTr="00514DA4">
        <w:trPr>
          <w:trHeight w:val="1824"/>
        </w:trPr>
        <w:tc>
          <w:tcPr>
            <w:tcW w:w="8494" w:type="dxa"/>
            <w:shd w:val="clear" w:color="auto" w:fill="F2F2F2" w:themeFill="background1" w:themeFillShade="F2"/>
          </w:tcPr>
          <w:p w14:paraId="17CF64C5" w14:textId="77777777" w:rsidR="00C90160" w:rsidRPr="00C90160" w:rsidRDefault="00C90160" w:rsidP="00C925D4">
            <w:pPr>
              <w:spacing w:after="120" w:line="276" w:lineRule="auto"/>
              <w:ind w:left="357"/>
              <w:jc w:val="both"/>
              <w:rPr>
                <w:rFonts w:ascii="Calibri" w:hAnsi="Calibri" w:cs="Arial"/>
                <w:bCs/>
                <w:sz w:val="20"/>
                <w:szCs w:val="20"/>
              </w:rPr>
            </w:pPr>
          </w:p>
        </w:tc>
      </w:tr>
    </w:tbl>
    <w:p w14:paraId="4AE847E5" w14:textId="77777777" w:rsidR="00C90160" w:rsidRPr="00520910" w:rsidRDefault="00C90160" w:rsidP="00520910">
      <w:pPr>
        <w:spacing w:line="360" w:lineRule="auto"/>
        <w:jc w:val="both"/>
        <w:rPr>
          <w:rFonts w:ascii="Calibri" w:hAnsi="Calibri" w:cs="Arial"/>
          <w:sz w:val="20"/>
          <w:szCs w:val="20"/>
        </w:rPr>
      </w:pPr>
    </w:p>
    <w:p w14:paraId="4C1B058A" w14:textId="3A62AB40" w:rsidR="00C90160" w:rsidRPr="002340CA" w:rsidRDefault="00C90160" w:rsidP="00AD5368">
      <w:pPr>
        <w:numPr>
          <w:ilvl w:val="0"/>
          <w:numId w:val="3"/>
        </w:numPr>
        <w:spacing w:after="120" w:line="276" w:lineRule="auto"/>
        <w:ind w:left="357" w:hanging="357"/>
        <w:jc w:val="both"/>
        <w:rPr>
          <w:rFonts w:ascii="Calibri" w:hAnsi="Calibri" w:cs="Arial"/>
          <w:sz w:val="20"/>
          <w:szCs w:val="20"/>
        </w:rPr>
      </w:pPr>
      <w:r w:rsidRPr="002340CA">
        <w:rPr>
          <w:rFonts w:ascii="Calibri" w:hAnsi="Calibri" w:cs="Arial"/>
          <w:sz w:val="20"/>
          <w:szCs w:val="20"/>
        </w:rPr>
        <w:t>Indicare che tipo di listino è disponibile</w:t>
      </w:r>
      <w:r w:rsidR="009F5A01">
        <w:rPr>
          <w:rFonts w:ascii="Calibri" w:hAnsi="Calibri" w:cs="Arial"/>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90160" w:rsidRPr="00C90160" w14:paraId="2CC5595E" w14:textId="77777777" w:rsidTr="00514DA4">
        <w:trPr>
          <w:trHeight w:val="1824"/>
        </w:trPr>
        <w:tc>
          <w:tcPr>
            <w:tcW w:w="8494" w:type="dxa"/>
            <w:shd w:val="clear" w:color="auto" w:fill="F2F2F2" w:themeFill="background1" w:themeFillShade="F2"/>
          </w:tcPr>
          <w:p w14:paraId="43B067CF" w14:textId="77777777" w:rsidR="00C90160" w:rsidRDefault="00C90160" w:rsidP="00C925D4">
            <w:pPr>
              <w:spacing w:after="120" w:line="276" w:lineRule="auto"/>
              <w:ind w:left="357"/>
              <w:jc w:val="both"/>
              <w:rPr>
                <w:rFonts w:ascii="Calibri" w:hAnsi="Calibri" w:cs="Arial"/>
                <w:sz w:val="20"/>
                <w:szCs w:val="20"/>
              </w:rPr>
            </w:pPr>
            <w:r w:rsidRPr="00C90160">
              <w:rPr>
                <w:rFonts w:ascii="Calibri" w:hAnsi="Calibri" w:cs="Arial"/>
                <w:sz w:val="20"/>
                <w:szCs w:val="20"/>
              </w:rPr>
              <w:t>Listino Pubblico (indicare eventuale link o indicazioni per reperire tale listino)</w:t>
            </w:r>
          </w:p>
          <w:p w14:paraId="618B4085" w14:textId="77777777" w:rsidR="00C90160" w:rsidRPr="00C90160" w:rsidRDefault="00C90160" w:rsidP="00C925D4">
            <w:pPr>
              <w:spacing w:after="120" w:line="276" w:lineRule="auto"/>
              <w:ind w:left="357"/>
              <w:jc w:val="both"/>
              <w:rPr>
                <w:rFonts w:ascii="Calibri" w:hAnsi="Calibri" w:cs="Arial"/>
                <w:sz w:val="20"/>
                <w:szCs w:val="20"/>
              </w:rPr>
            </w:pPr>
            <w:r>
              <w:rPr>
                <w:rFonts w:ascii="Calibri" w:hAnsi="Calibri" w:cs="Arial"/>
                <w:sz w:val="20"/>
                <w:szCs w:val="20"/>
              </w:rPr>
              <w:t xml:space="preserve"> ___________________________</w:t>
            </w:r>
          </w:p>
          <w:p w14:paraId="363723BB" w14:textId="77777777" w:rsidR="00C90160" w:rsidRDefault="00C90160" w:rsidP="00C925D4">
            <w:pPr>
              <w:spacing w:after="120" w:line="276" w:lineRule="auto"/>
              <w:ind w:left="357"/>
              <w:jc w:val="both"/>
              <w:rPr>
                <w:rFonts w:ascii="Calibri" w:hAnsi="Calibri" w:cs="Arial"/>
                <w:sz w:val="20"/>
                <w:szCs w:val="20"/>
              </w:rPr>
            </w:pPr>
            <w:r w:rsidRPr="00C90160">
              <w:rPr>
                <w:rFonts w:ascii="Calibri" w:hAnsi="Calibri" w:cs="Arial"/>
                <w:sz w:val="20"/>
                <w:szCs w:val="20"/>
              </w:rPr>
              <w:t>Listino su Richiesta (indicare nominativo a cui rivolgersi per ottenere tale listino)</w:t>
            </w:r>
          </w:p>
          <w:p w14:paraId="7C62889C" w14:textId="77777777" w:rsidR="00C90160" w:rsidRPr="00C90160" w:rsidRDefault="00C90160" w:rsidP="00C925D4">
            <w:pPr>
              <w:spacing w:after="120" w:line="276" w:lineRule="auto"/>
              <w:ind w:left="357"/>
              <w:jc w:val="both"/>
              <w:rPr>
                <w:rFonts w:ascii="Calibri" w:hAnsi="Calibri" w:cs="Arial"/>
                <w:sz w:val="20"/>
                <w:szCs w:val="20"/>
              </w:rPr>
            </w:pPr>
            <w:r>
              <w:rPr>
                <w:rFonts w:ascii="Calibri" w:hAnsi="Calibri" w:cs="Arial"/>
                <w:sz w:val="20"/>
                <w:szCs w:val="20"/>
              </w:rPr>
              <w:t>____________________________</w:t>
            </w:r>
          </w:p>
          <w:p w14:paraId="6B1FB40B" w14:textId="77777777" w:rsidR="00C90160" w:rsidRDefault="00C90160" w:rsidP="00C925D4">
            <w:pPr>
              <w:spacing w:after="120" w:line="276" w:lineRule="auto"/>
              <w:ind w:left="357"/>
              <w:jc w:val="both"/>
              <w:rPr>
                <w:rFonts w:ascii="Calibri" w:hAnsi="Calibri" w:cs="Arial"/>
                <w:sz w:val="20"/>
                <w:szCs w:val="20"/>
              </w:rPr>
            </w:pPr>
            <w:r w:rsidRPr="00C90160">
              <w:rPr>
                <w:rFonts w:ascii="Calibri" w:hAnsi="Calibri" w:cs="Arial"/>
                <w:sz w:val="20"/>
                <w:szCs w:val="20"/>
              </w:rPr>
              <w:t>Dimensionamento economico su base esclusivamente progettuale e/o di configurazione</w:t>
            </w:r>
          </w:p>
          <w:p w14:paraId="67C28717" w14:textId="5A61041D" w:rsidR="00C90160" w:rsidRPr="00C90160" w:rsidRDefault="00C90160" w:rsidP="005213E7">
            <w:pPr>
              <w:spacing w:after="120" w:line="276" w:lineRule="auto"/>
              <w:ind w:left="357"/>
              <w:jc w:val="both"/>
              <w:rPr>
                <w:rFonts w:ascii="Calibri" w:hAnsi="Calibri" w:cs="Arial"/>
                <w:bCs/>
                <w:sz w:val="20"/>
                <w:szCs w:val="20"/>
              </w:rPr>
            </w:pPr>
            <w:r>
              <w:rPr>
                <w:rFonts w:ascii="Calibri" w:hAnsi="Calibri" w:cs="Arial"/>
                <w:sz w:val="20"/>
                <w:szCs w:val="20"/>
              </w:rPr>
              <w:t>____________________________</w:t>
            </w:r>
          </w:p>
        </w:tc>
      </w:tr>
    </w:tbl>
    <w:p w14:paraId="2A024716" w14:textId="77777777" w:rsidR="00C90160" w:rsidRPr="00C90160" w:rsidRDefault="00C90160" w:rsidP="00520910">
      <w:pPr>
        <w:spacing w:line="360" w:lineRule="auto"/>
        <w:jc w:val="both"/>
        <w:rPr>
          <w:rFonts w:ascii="Calibri" w:hAnsi="Calibri" w:cs="Arial"/>
          <w:sz w:val="20"/>
          <w:szCs w:val="20"/>
        </w:rPr>
      </w:pPr>
    </w:p>
    <w:p w14:paraId="4CC5C00F" w14:textId="579EEB58"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5965E414" w14:textId="77777777" w:rsidR="00DC69C7" w:rsidRDefault="00DC69C7">
      <w:pPr>
        <w:ind w:left="284"/>
        <w:jc w:val="both"/>
        <w:rPr>
          <w:rFonts w:ascii="Trebuchet MS" w:hAnsi="Trebuchet MS" w:cs="Arial"/>
          <w:i/>
          <w:color w:val="0000FF"/>
          <w:sz w:val="20"/>
          <w:szCs w:val="20"/>
        </w:rPr>
      </w:pPr>
    </w:p>
    <w:p w14:paraId="34EBAAEF" w14:textId="77777777"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14:paraId="11D7673F"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0095A3B" w14:textId="77777777"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14:paraId="200A190B" w14:textId="77777777">
        <w:tc>
          <w:tcPr>
            <w:tcW w:w="2822" w:type="dxa"/>
            <w:tcBorders>
              <w:top w:val="single" w:sz="4" w:space="0" w:color="FFFFFF" w:themeColor="background1"/>
            </w:tcBorders>
            <w:shd w:val="clear" w:color="auto" w:fill="auto"/>
          </w:tcPr>
          <w:p w14:paraId="0FA09F40" w14:textId="77777777" w:rsidR="00DC69C7" w:rsidRDefault="00522FB0">
            <w:pPr>
              <w:ind w:left="284"/>
              <w:jc w:val="center"/>
              <w:rPr>
                <w:rFonts w:asciiTheme="minorHAnsi" w:hAnsiTheme="minorHAnsi" w:cs="Arial"/>
                <w:bCs/>
                <w:color w:val="0070C0"/>
                <w:sz w:val="20"/>
                <w:szCs w:val="20"/>
                <w:highlight w:val="yellow"/>
              </w:rPr>
            </w:pPr>
            <w:r w:rsidRPr="00F578C4">
              <w:rPr>
                <w:rFonts w:asciiTheme="minorHAnsi" w:hAnsiTheme="minorHAnsi" w:cs="Arial"/>
                <w:bCs/>
                <w:sz w:val="20"/>
                <w:szCs w:val="20"/>
              </w:rPr>
              <w:t>[Nome e Cognome]</w:t>
            </w:r>
          </w:p>
        </w:tc>
      </w:tr>
      <w:tr w:rsidR="00DC69C7" w14:paraId="412E6245" w14:textId="77777777">
        <w:trPr>
          <w:trHeight w:val="413"/>
        </w:trPr>
        <w:tc>
          <w:tcPr>
            <w:tcW w:w="2822" w:type="dxa"/>
            <w:shd w:val="clear" w:color="auto" w:fill="auto"/>
          </w:tcPr>
          <w:p w14:paraId="3E6F76B7" w14:textId="77777777" w:rsidR="00DC69C7" w:rsidRDefault="00DC69C7">
            <w:pPr>
              <w:ind w:left="284"/>
              <w:jc w:val="both"/>
              <w:rPr>
                <w:rFonts w:ascii="Trebuchet MS" w:hAnsi="Trebuchet MS" w:cs="Arial"/>
                <w:bCs/>
                <w:i/>
                <w:sz w:val="20"/>
                <w:szCs w:val="20"/>
                <w:highlight w:val="yellow"/>
              </w:rPr>
            </w:pPr>
          </w:p>
          <w:p w14:paraId="552A1B67" w14:textId="77777777" w:rsidR="00DC69C7" w:rsidRDefault="00DC69C7">
            <w:pPr>
              <w:ind w:left="284"/>
              <w:jc w:val="both"/>
              <w:rPr>
                <w:rFonts w:ascii="Trebuchet MS" w:hAnsi="Trebuchet MS" w:cs="Arial"/>
                <w:bCs/>
                <w:i/>
                <w:sz w:val="20"/>
                <w:szCs w:val="20"/>
                <w:highlight w:val="yellow"/>
              </w:rPr>
            </w:pPr>
          </w:p>
          <w:p w14:paraId="4B6A1EDA" w14:textId="77777777"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2B7CB913" w14:textId="77777777" w:rsidR="00DC69C7" w:rsidRDefault="00DC69C7">
      <w:pPr>
        <w:jc w:val="both"/>
        <w:rPr>
          <w:rFonts w:ascii="Calibri" w:hAnsi="Calibri"/>
          <w:sz w:val="20"/>
          <w:szCs w:val="20"/>
        </w:rPr>
      </w:pPr>
    </w:p>
    <w:sectPr w:rsidR="00DC69C7">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2A6C3" w14:textId="77777777" w:rsidR="00DB6100" w:rsidRDefault="00DB6100">
      <w:r>
        <w:separator/>
      </w:r>
    </w:p>
  </w:endnote>
  <w:endnote w:type="continuationSeparator" w:id="0">
    <w:p w14:paraId="7B38771D" w14:textId="77777777" w:rsidR="00DB6100" w:rsidRDefault="00DB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E1F6" w14:textId="77777777" w:rsidR="0001127A" w:rsidRDefault="0001127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EB24287" w14:textId="77777777" w:rsidR="0001127A" w:rsidRDefault="0001127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93E9" w14:textId="17B79055" w:rsidR="00D10829" w:rsidRDefault="0001127A" w:rsidP="000806DD">
    <w:pPr>
      <w:pStyle w:val="Pidipagina"/>
      <w:pBdr>
        <w:top w:val="single" w:sz="4" w:space="1" w:color="auto"/>
      </w:pBdr>
      <w:jc w:val="both"/>
      <w:rPr>
        <w:rFonts w:asciiTheme="minorHAnsi" w:hAnsiTheme="minorHAnsi"/>
        <w:sz w:val="16"/>
        <w:szCs w:val="16"/>
      </w:rPr>
    </w:pPr>
    <w:r>
      <w:rPr>
        <w:rFonts w:ascii="Calibri" w:hAnsi="Calibri"/>
        <w:iCs/>
        <w:sz w:val="16"/>
        <w:szCs w:val="16"/>
      </w:rPr>
      <w:t xml:space="preserve">Consip S.p.A. - </w:t>
    </w:r>
    <w:r>
      <w:rPr>
        <w:rFonts w:asciiTheme="minorHAnsi" w:hAnsiTheme="minorHAnsi"/>
        <w:sz w:val="16"/>
        <w:szCs w:val="16"/>
      </w:rPr>
      <w:t xml:space="preserve">Consultazione di mercato per </w:t>
    </w:r>
    <w:r w:rsidR="003460C5">
      <w:rPr>
        <w:rFonts w:asciiTheme="minorHAnsi" w:hAnsiTheme="minorHAnsi"/>
        <w:sz w:val="16"/>
        <w:szCs w:val="16"/>
      </w:rPr>
      <w:t xml:space="preserve">l’acquisizione </w:t>
    </w:r>
    <w:r w:rsidR="000806DD">
      <w:rPr>
        <w:rFonts w:asciiTheme="minorHAnsi" w:hAnsiTheme="minorHAnsi"/>
        <w:sz w:val="16"/>
        <w:szCs w:val="16"/>
      </w:rPr>
      <w:t xml:space="preserve">di </w:t>
    </w:r>
    <w:r w:rsidR="003460C5">
      <w:rPr>
        <w:rFonts w:asciiTheme="minorHAnsi" w:hAnsiTheme="minorHAnsi"/>
        <w:sz w:val="16"/>
        <w:szCs w:val="16"/>
      </w:rPr>
      <w:t>licenze software</w:t>
    </w:r>
    <w:r w:rsidR="00456008">
      <w:rPr>
        <w:rFonts w:asciiTheme="minorHAnsi" w:hAnsiTheme="minorHAnsi"/>
        <w:sz w:val="16"/>
        <w:szCs w:val="16"/>
      </w:rPr>
      <w:t xml:space="preserve"> Oracle</w:t>
    </w:r>
    <w:r w:rsidR="003460C5">
      <w:rPr>
        <w:rFonts w:asciiTheme="minorHAnsi" w:hAnsiTheme="minorHAnsi"/>
        <w:sz w:val="16"/>
        <w:szCs w:val="16"/>
      </w:rPr>
      <w:t xml:space="preserve"> in modalità </w:t>
    </w:r>
    <w:proofErr w:type="spellStart"/>
    <w:r w:rsidR="003460C5">
      <w:rPr>
        <w:rFonts w:asciiTheme="minorHAnsi" w:hAnsiTheme="minorHAnsi"/>
        <w:sz w:val="16"/>
        <w:szCs w:val="16"/>
      </w:rPr>
      <w:t>unlimited</w:t>
    </w:r>
    <w:proofErr w:type="spellEnd"/>
    <w:r w:rsidR="003460C5">
      <w:rPr>
        <w:rFonts w:asciiTheme="minorHAnsi" w:hAnsiTheme="minorHAnsi"/>
        <w:sz w:val="16"/>
        <w:szCs w:val="16"/>
      </w:rPr>
      <w:t xml:space="preserve">, </w:t>
    </w:r>
    <w:r w:rsidR="000806DD">
      <w:rPr>
        <w:rFonts w:asciiTheme="minorHAnsi" w:hAnsiTheme="minorHAnsi"/>
        <w:sz w:val="16"/>
        <w:szCs w:val="16"/>
      </w:rPr>
      <w:t xml:space="preserve">di </w:t>
    </w:r>
    <w:r w:rsidR="003460C5">
      <w:rPr>
        <w:rFonts w:asciiTheme="minorHAnsi" w:hAnsiTheme="minorHAnsi"/>
        <w:sz w:val="16"/>
        <w:szCs w:val="16"/>
      </w:rPr>
      <w:t xml:space="preserve">servizi di manutenzione e </w:t>
    </w:r>
    <w:r w:rsidR="000806DD">
      <w:rPr>
        <w:rFonts w:asciiTheme="minorHAnsi" w:hAnsiTheme="minorHAnsi"/>
        <w:sz w:val="16"/>
        <w:szCs w:val="16"/>
      </w:rPr>
      <w:t xml:space="preserve">di </w:t>
    </w:r>
    <w:r w:rsidR="003460C5">
      <w:rPr>
        <w:rFonts w:asciiTheme="minorHAnsi" w:hAnsiTheme="minorHAnsi"/>
        <w:sz w:val="16"/>
        <w:szCs w:val="16"/>
      </w:rPr>
      <w:t>supporto specialistico</w:t>
    </w:r>
  </w:p>
  <w:p w14:paraId="4498AE29" w14:textId="77777777" w:rsidR="003C0E73" w:rsidRDefault="003C0E73" w:rsidP="003C0E73">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3276CB04" w14:textId="67B2688E" w:rsidR="0001127A" w:rsidRDefault="003460C5">
    <w:pPr>
      <w:pStyle w:val="Pidipagina"/>
      <w:ind w:right="360"/>
      <w:jc w:val="both"/>
      <w:rPr>
        <w:rFonts w:ascii="Calibri" w:hAnsi="Calibri" w:cs="Arial"/>
        <w:sz w:val="16"/>
        <w:szCs w:val="16"/>
      </w:rPr>
    </w:pPr>
    <w:r>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7B3F2484" wp14:editId="4D2EACB8">
              <wp:simplePos x="0" y="0"/>
              <wp:positionH relativeFrom="column">
                <wp:posOffset>4528820</wp:posOffset>
              </wp:positionH>
              <wp:positionV relativeFrom="paragraph">
                <wp:posOffset>8255</wp:posOffset>
              </wp:positionV>
              <wp:extent cx="871220" cy="274320"/>
              <wp:effectExtent l="0" t="0" r="508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274320"/>
                      </a:xfrm>
                      <a:prstGeom prst="rect">
                        <a:avLst/>
                      </a:prstGeom>
                      <a:solidFill>
                        <a:srgbClr val="FFFFFF"/>
                      </a:solidFill>
                      <a:ln w="9525">
                        <a:noFill/>
                        <a:miter lim="800000"/>
                        <a:headEnd/>
                        <a:tailEnd/>
                      </a:ln>
                    </wps:spPr>
                    <wps:txbx>
                      <w:txbxContent>
                        <w:p w14:paraId="7EBD1525" w14:textId="233C94AD" w:rsidR="0001127A" w:rsidRDefault="0001127A">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DC05E5">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DC05E5">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36E1271A" w14:textId="77777777" w:rsidR="0001127A" w:rsidRDefault="00011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F2484" id="_x0000_t202" coordsize="21600,21600" o:spt="202" path="m,l,21600r21600,l21600,xe">
              <v:stroke joinstyle="miter"/>
              <v:path gradientshapeok="t" o:connecttype="rect"/>
            </v:shapetype>
            <v:shape id="Casella di testo 3" o:spid="_x0000_s1026" type="#_x0000_t202" style="position:absolute;left:0;text-align:left;margin-left:356.6pt;margin-top:.65pt;width:68.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wIwIAACIEAAAOAAAAZHJzL2Uyb0RvYy54bWysU9tu2zAMfR+wfxD0vjhxkrU14hRdugwD&#10;ugvQ7QNoWY6FyaImKbGzry8lp2m2vQ3Tg0CJ5NHhIbW6HTrNDtJ5habks8mUM2kE1srsSv792/bN&#10;NWc+gKlBo5ElP0rPb9evX616W8gcW9S1dIxAjC96W/I2BFtkmRet7MBP0EpDzgZdB4GObpfVDnpC&#10;73SWT6dvsx5dbR0K6T3d3o9Ovk74TSNF+NI0XgamS07cQtpd2qu4Z+sVFDsHtlXiRAP+gUUHytCj&#10;Z6h7CMD2Tv0F1Snh0GMTJgK7DJtGCZlqoGpm0z+qeWzBylQLiePtWSb//2DF58NXx1Rd8jlnBjpq&#10;0Qa81BpYrViQPiCbR5V66wsKfrQUHoZ3OFC3U8XePqD44ZnBTQtmJ++cw76VUBPLWczMLlJHHB9B&#10;qv4T1vQc7AMmoKFxXZSQRGGETt06njskh8AEXV5fzfKcPIJc+dViTnZ8AYrnZOt8+CCxY9EouaMB&#10;SOBwePBhDH0OiW951KreKq3Twe2qjXbsADQs27RO6L+FacP6kt8s82VCNhjzCRqKTgUaZq06IjqN&#10;K6ZDEcV4b+pkB1B6tIm0Nid1oiCjNGGoBgqMklVYH0knh+PQ0icjo0X3i7OeBrbk/ucenORMfzSk&#10;9c1ssYgTng6L5VWUyV16qksPGEFQJQ+cjeYmpF8R+Rq8o540Kun1wuTElQYxKX76NHHSL88p6uVr&#10;r58AAAD//wMAUEsDBBQABgAIAAAAIQA2Lsf63QAAAAgBAAAPAAAAZHJzL2Rvd25yZXYueG1sTI/R&#10;ToNAEEXfTfyHzZj4YuzSFkpFlkZNNL629gMGmAKRnSXsttC/d3zSx8m5ufdMvpttry40+s6xgeUi&#10;AkVcubrjxsDx6/1xC8oH5Bp7x2TgSh52xe1NjlntJt7T5RAaJSXsMzTQhjBkWvuqJYt+4QZiYSc3&#10;Wgxyjo2uR5yk3PZ6FUUbbbFjWWhxoLeWqu/D2Ro4fU4PydNUfoRjuo83r9ilpbsac383vzyDCjSH&#10;vzD86os6FOJUujPXXvUG0uV6JVEBa1DCt0kUgyoNxHECusj1/weKHwAAAP//AwBQSwECLQAUAAYA&#10;CAAAACEAtoM4kv4AAADhAQAAEwAAAAAAAAAAAAAAAAAAAAAAW0NvbnRlbnRfVHlwZXNdLnhtbFBL&#10;AQItABQABgAIAAAAIQA4/SH/1gAAAJQBAAALAAAAAAAAAAAAAAAAAC8BAABfcmVscy8ucmVsc1BL&#10;AQItABQABgAIAAAAIQDGiS+wIwIAACIEAAAOAAAAAAAAAAAAAAAAAC4CAABkcnMvZTJvRG9jLnht&#10;bFBLAQItABQABgAIAAAAIQA2Lsf63QAAAAgBAAAPAAAAAAAAAAAAAAAAAH0EAABkcnMvZG93bnJl&#10;di54bWxQSwUGAAAAAAQABADzAAAAhwUAAAAA&#10;" stroked="f">
              <v:textbox>
                <w:txbxContent>
                  <w:p w14:paraId="7EBD1525" w14:textId="233C94AD" w:rsidR="0001127A" w:rsidRDefault="0001127A">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DC05E5">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DC05E5">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36E1271A" w14:textId="77777777" w:rsidR="0001127A" w:rsidRDefault="0001127A"/>
                </w:txbxContent>
              </v:textbox>
            </v:shape>
          </w:pict>
        </mc:Fallback>
      </mc:AlternateContent>
    </w:r>
  </w:p>
  <w:p w14:paraId="125738BD" w14:textId="77777777" w:rsidR="0001127A" w:rsidRDefault="0001127A">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E4A9" w14:textId="77777777" w:rsidR="0001127A" w:rsidRDefault="0001127A">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6D591264" w14:textId="77777777" w:rsidR="0001127A" w:rsidRDefault="0001127A">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0D236EDB" w14:textId="77777777" w:rsidR="0001127A" w:rsidRDefault="0001127A">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3608A06" w14:textId="77777777" w:rsidR="0001127A" w:rsidRDefault="0001127A">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99BC013" w14:textId="77777777" w:rsidR="0001127A" w:rsidRDefault="0001127A">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41328" w14:textId="77777777" w:rsidR="00DB6100" w:rsidRDefault="00DB6100">
      <w:r>
        <w:separator/>
      </w:r>
    </w:p>
  </w:footnote>
  <w:footnote w:type="continuationSeparator" w:id="0">
    <w:p w14:paraId="7F0D4BD2" w14:textId="77777777" w:rsidR="00DB6100" w:rsidRDefault="00DB6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843E" w14:textId="77777777" w:rsidR="0001127A" w:rsidRDefault="0001127A">
    <w:pPr>
      <w:pStyle w:val="Intestazione"/>
    </w:pPr>
    <w:r>
      <w:rPr>
        <w:noProof/>
      </w:rPr>
      <w:drawing>
        <wp:anchor distT="0" distB="0" distL="114300" distR="114300" simplePos="0" relativeHeight="251654144" behindDoc="1" locked="0" layoutInCell="1" allowOverlap="1" wp14:anchorId="3EE1A1D8" wp14:editId="710ABD9F">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0A5F3" w14:textId="77777777" w:rsidR="0001127A" w:rsidRDefault="0001127A">
    <w:pPr>
      <w:pStyle w:val="Intestazione"/>
    </w:pPr>
    <w:r>
      <w:rPr>
        <w:noProof/>
      </w:rPr>
      <w:drawing>
        <wp:anchor distT="0" distB="0" distL="114300" distR="114300" simplePos="0" relativeHeight="251656192" behindDoc="1" locked="0" layoutInCell="1" allowOverlap="1" wp14:anchorId="44197B04" wp14:editId="50364E5B">
          <wp:simplePos x="0" y="0"/>
          <wp:positionH relativeFrom="column">
            <wp:posOffset>-1435100</wp:posOffset>
          </wp:positionH>
          <wp:positionV relativeFrom="paragraph">
            <wp:posOffset>-445135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FB5C" w14:textId="77777777" w:rsidR="0001127A" w:rsidRDefault="0001127A">
    <w:pPr>
      <w:pStyle w:val="Intestazione"/>
    </w:pPr>
    <w:r>
      <w:rPr>
        <w:noProof/>
      </w:rPr>
      <w:drawing>
        <wp:anchor distT="0" distB="0" distL="114300" distR="114300" simplePos="0" relativeHeight="251655168" behindDoc="1" locked="0" layoutInCell="1" allowOverlap="1" wp14:anchorId="13C12609" wp14:editId="102397D0">
          <wp:simplePos x="0" y="0"/>
          <wp:positionH relativeFrom="column">
            <wp:posOffset>-1435100</wp:posOffset>
          </wp:positionH>
          <wp:positionV relativeFrom="paragraph">
            <wp:posOffset>-451485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4602084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AC5C79"/>
    <w:multiLevelType w:val="hybridMultilevel"/>
    <w:tmpl w:val="D2801A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35B76FEC"/>
    <w:multiLevelType w:val="hybridMultilevel"/>
    <w:tmpl w:val="0D7C9920"/>
    <w:lvl w:ilvl="0" w:tplc="3C00476C">
      <w:start w:val="1"/>
      <w:numFmt w:val="decimal"/>
      <w:pStyle w:val="Titolo2"/>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D31A03"/>
    <w:multiLevelType w:val="hybridMultilevel"/>
    <w:tmpl w:val="022E06B4"/>
    <w:lvl w:ilvl="0" w:tplc="04100019">
      <w:start w:val="1"/>
      <w:numFmt w:val="lowerLetter"/>
      <w:lvlText w:val="%1."/>
      <w:lvlJc w:val="left"/>
      <w:pPr>
        <w:ind w:left="1080" w:hanging="360"/>
      </w:pPr>
      <w:rPr>
        <w:rFonts w:hint="default"/>
      </w:rPr>
    </w:lvl>
    <w:lvl w:ilvl="1" w:tplc="9446DB36">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193DD3"/>
    <w:multiLevelType w:val="singleLevel"/>
    <w:tmpl w:val="5A7A64D0"/>
    <w:lvl w:ilvl="0">
      <w:start w:val="1"/>
      <w:numFmt w:val="decimal"/>
      <w:pStyle w:val="Titolo1"/>
      <w:lvlText w:val="%1."/>
      <w:lvlJc w:val="left"/>
      <w:pPr>
        <w:ind w:left="360" w:hanging="360"/>
      </w:pPr>
      <w:rPr>
        <w:rFonts w:hint="default"/>
        <w:b/>
        <w:i w:val="0"/>
        <w:sz w:val="22"/>
      </w:rPr>
    </w:lvl>
  </w:abstractNum>
  <w:abstractNum w:abstractNumId="6"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D1F17A0"/>
    <w:multiLevelType w:val="hybridMultilevel"/>
    <w:tmpl w:val="3140CC68"/>
    <w:lvl w:ilvl="0" w:tplc="784EB290">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7"/>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0B89"/>
    <w:rsid w:val="00001077"/>
    <w:rsid w:val="0001127A"/>
    <w:rsid w:val="0006194D"/>
    <w:rsid w:val="0006535D"/>
    <w:rsid w:val="000806DD"/>
    <w:rsid w:val="0009180D"/>
    <w:rsid w:val="000A4DF4"/>
    <w:rsid w:val="000D1487"/>
    <w:rsid w:val="000D459B"/>
    <w:rsid w:val="00136185"/>
    <w:rsid w:val="00140ABD"/>
    <w:rsid w:val="00160FDF"/>
    <w:rsid w:val="0017274A"/>
    <w:rsid w:val="00174F9B"/>
    <w:rsid w:val="001772EB"/>
    <w:rsid w:val="00180DBA"/>
    <w:rsid w:val="001922F0"/>
    <w:rsid w:val="001D77E0"/>
    <w:rsid w:val="001E56DB"/>
    <w:rsid w:val="002340CA"/>
    <w:rsid w:val="00236F76"/>
    <w:rsid w:val="00250E70"/>
    <w:rsid w:val="002738AF"/>
    <w:rsid w:val="002748F7"/>
    <w:rsid w:val="00277CDE"/>
    <w:rsid w:val="002817B3"/>
    <w:rsid w:val="002A4D53"/>
    <w:rsid w:val="002B3313"/>
    <w:rsid w:val="002C23C0"/>
    <w:rsid w:val="00320722"/>
    <w:rsid w:val="003355CC"/>
    <w:rsid w:val="003460C5"/>
    <w:rsid w:val="00360B8C"/>
    <w:rsid w:val="00386461"/>
    <w:rsid w:val="003C0E73"/>
    <w:rsid w:val="003F1617"/>
    <w:rsid w:val="00410056"/>
    <w:rsid w:val="00415912"/>
    <w:rsid w:val="00456008"/>
    <w:rsid w:val="004B6EE3"/>
    <w:rsid w:val="004C5FD5"/>
    <w:rsid w:val="004E4A27"/>
    <w:rsid w:val="005002BA"/>
    <w:rsid w:val="00507EF1"/>
    <w:rsid w:val="00520910"/>
    <w:rsid w:val="005213E7"/>
    <w:rsid w:val="00522FB0"/>
    <w:rsid w:val="00552426"/>
    <w:rsid w:val="005660EA"/>
    <w:rsid w:val="0058403F"/>
    <w:rsid w:val="00620F94"/>
    <w:rsid w:val="00631E19"/>
    <w:rsid w:val="00632DEA"/>
    <w:rsid w:val="00651978"/>
    <w:rsid w:val="00665B08"/>
    <w:rsid w:val="006D653A"/>
    <w:rsid w:val="006E6B2C"/>
    <w:rsid w:val="00723C7C"/>
    <w:rsid w:val="007B463B"/>
    <w:rsid w:val="007C460A"/>
    <w:rsid w:val="007D5910"/>
    <w:rsid w:val="007E1735"/>
    <w:rsid w:val="00805359"/>
    <w:rsid w:val="00814847"/>
    <w:rsid w:val="00852206"/>
    <w:rsid w:val="008856BF"/>
    <w:rsid w:val="00890735"/>
    <w:rsid w:val="008A66FB"/>
    <w:rsid w:val="008B4B71"/>
    <w:rsid w:val="008C2A5C"/>
    <w:rsid w:val="008C4478"/>
    <w:rsid w:val="008D7231"/>
    <w:rsid w:val="0090237A"/>
    <w:rsid w:val="009048AB"/>
    <w:rsid w:val="00935EA3"/>
    <w:rsid w:val="009400B0"/>
    <w:rsid w:val="009447A3"/>
    <w:rsid w:val="0095593C"/>
    <w:rsid w:val="00961B11"/>
    <w:rsid w:val="00974F0D"/>
    <w:rsid w:val="00991E62"/>
    <w:rsid w:val="00995573"/>
    <w:rsid w:val="009C63D2"/>
    <w:rsid w:val="009F5A01"/>
    <w:rsid w:val="00A06FD5"/>
    <w:rsid w:val="00A108A6"/>
    <w:rsid w:val="00A36098"/>
    <w:rsid w:val="00A41768"/>
    <w:rsid w:val="00A50D3E"/>
    <w:rsid w:val="00A8384F"/>
    <w:rsid w:val="00A900AA"/>
    <w:rsid w:val="00A93C47"/>
    <w:rsid w:val="00AB495E"/>
    <w:rsid w:val="00AB56EE"/>
    <w:rsid w:val="00AD5368"/>
    <w:rsid w:val="00B01921"/>
    <w:rsid w:val="00B1302E"/>
    <w:rsid w:val="00B61F0C"/>
    <w:rsid w:val="00B64BFC"/>
    <w:rsid w:val="00B87727"/>
    <w:rsid w:val="00B92447"/>
    <w:rsid w:val="00BC3A1B"/>
    <w:rsid w:val="00BD3E76"/>
    <w:rsid w:val="00C15A4E"/>
    <w:rsid w:val="00C3321C"/>
    <w:rsid w:val="00C528D0"/>
    <w:rsid w:val="00C90160"/>
    <w:rsid w:val="00C925D4"/>
    <w:rsid w:val="00CC0F39"/>
    <w:rsid w:val="00CD5774"/>
    <w:rsid w:val="00CD66DC"/>
    <w:rsid w:val="00D05DCC"/>
    <w:rsid w:val="00D10829"/>
    <w:rsid w:val="00D14C39"/>
    <w:rsid w:val="00D17744"/>
    <w:rsid w:val="00D249AA"/>
    <w:rsid w:val="00D27B6A"/>
    <w:rsid w:val="00D55B49"/>
    <w:rsid w:val="00D55F13"/>
    <w:rsid w:val="00D85DFD"/>
    <w:rsid w:val="00D91291"/>
    <w:rsid w:val="00D91E7F"/>
    <w:rsid w:val="00D95DB5"/>
    <w:rsid w:val="00DB6100"/>
    <w:rsid w:val="00DC05E5"/>
    <w:rsid w:val="00DC2872"/>
    <w:rsid w:val="00DC69C7"/>
    <w:rsid w:val="00E373F0"/>
    <w:rsid w:val="00E46F6C"/>
    <w:rsid w:val="00E537FD"/>
    <w:rsid w:val="00E829DC"/>
    <w:rsid w:val="00E85B9F"/>
    <w:rsid w:val="00E90079"/>
    <w:rsid w:val="00EE7297"/>
    <w:rsid w:val="00F065E8"/>
    <w:rsid w:val="00F11A8F"/>
    <w:rsid w:val="00F27FD3"/>
    <w:rsid w:val="00F40423"/>
    <w:rsid w:val="00F4797D"/>
    <w:rsid w:val="00F578C4"/>
    <w:rsid w:val="00F723FD"/>
    <w:rsid w:val="00F77803"/>
    <w:rsid w:val="00F850B6"/>
    <w:rsid w:val="00FB1E8C"/>
    <w:rsid w:val="00FB4EA5"/>
    <w:rsid w:val="00FB63D5"/>
    <w:rsid w:val="00FC230F"/>
    <w:rsid w:val="00FE49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E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7744"/>
    <w:rPr>
      <w:sz w:val="24"/>
      <w:szCs w:val="24"/>
    </w:rPr>
  </w:style>
  <w:style w:type="paragraph" w:styleId="Titolo1">
    <w:name w:val="heading 1"/>
    <w:basedOn w:val="Normale"/>
    <w:next w:val="Normale"/>
    <w:link w:val="Titolo1Carattere"/>
    <w:uiPriority w:val="9"/>
    <w:qFormat/>
    <w:rsid w:val="0001127A"/>
    <w:pPr>
      <w:keepNext/>
      <w:numPr>
        <w:numId w:val="1"/>
      </w:numPr>
      <w:spacing w:before="120" w:after="120"/>
      <w:outlineLvl w:val="0"/>
    </w:pPr>
    <w:rPr>
      <w:rFonts w:ascii="Arial" w:hAnsi="Arial"/>
      <w:b/>
    </w:rPr>
  </w:style>
  <w:style w:type="paragraph" w:styleId="Titolo2">
    <w:name w:val="heading 2"/>
    <w:basedOn w:val="Normale"/>
    <w:next w:val="Normale"/>
    <w:qFormat/>
    <w:rsid w:val="002C23C0"/>
    <w:pPr>
      <w:keepNext/>
      <w:numPr>
        <w:numId w:val="4"/>
      </w:numPr>
      <w:jc w:val="center"/>
      <w:outlineLvl w:val="1"/>
    </w:pPr>
    <w:rPr>
      <w:rFonts w:ascii="Arial" w:hAnsi="Arial"/>
      <w:b/>
      <w:i/>
      <w:iCs/>
      <w:sz w:val="22"/>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uiPriority w:val="9"/>
    <w:rsid w:val="0001127A"/>
    <w:rPr>
      <w:rFonts w:ascii="Arial" w:hAnsi="Arial"/>
      <w:b/>
      <w:sz w:val="24"/>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customStyle="1" w:styleId="titolocsm">
    <w:name w:val="titoloc_sm"/>
    <w:basedOn w:val="Normale"/>
    <w:uiPriority w:val="99"/>
    <w:rsid w:val="002748F7"/>
    <w:pPr>
      <w:tabs>
        <w:tab w:val="left" w:pos="35"/>
      </w:tabs>
      <w:spacing w:before="60" w:after="60"/>
    </w:pPr>
    <w:rPr>
      <w:rFonts w:ascii="Trebuchet MS" w:hAnsi="Trebuchet MS" w:cs="Trebuchet MS"/>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2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79EF8-D152-454E-9FFD-769BA867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1824</Words>
  <Characters>10399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2023-03-16T10:22:00Z</dcterms:created>
  <dcterms:modified xsi:type="dcterms:W3CDTF">2023-03-23T15:25:00Z</dcterms:modified>
</cp:coreProperties>
</file>