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8B" w:rsidRPr="00442DA4" w:rsidRDefault="00EA059E" w:rsidP="005D0B8B">
      <w:pPr>
        <w:jc w:val="center"/>
        <w:rPr>
          <w:rFonts w:asciiTheme="minorHAnsi" w:hAnsiTheme="minorHAnsi" w:cstheme="minorHAnsi"/>
          <w:b/>
          <w:i/>
          <w:sz w:val="28"/>
          <w:szCs w:val="2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8"/>
          <w:szCs w:val="20"/>
          <w:u w:val="single"/>
        </w:rPr>
        <w:t>Appendice 1</w:t>
      </w:r>
      <w:r w:rsidR="005D0B8B" w:rsidRPr="00442DA4">
        <w:rPr>
          <w:rFonts w:asciiTheme="minorHAnsi" w:hAnsiTheme="minorHAnsi" w:cstheme="minorHAnsi"/>
          <w:b/>
          <w:i/>
          <w:sz w:val="28"/>
          <w:szCs w:val="20"/>
          <w:u w:val="single"/>
        </w:rPr>
        <w:t xml:space="preserve"> – </w:t>
      </w:r>
      <w:r w:rsidR="005D0B8B">
        <w:rPr>
          <w:rFonts w:asciiTheme="minorHAnsi" w:hAnsiTheme="minorHAnsi" w:cstheme="minorHAnsi"/>
          <w:b/>
          <w:i/>
          <w:sz w:val="28"/>
          <w:szCs w:val="20"/>
          <w:u w:val="single"/>
        </w:rPr>
        <w:t>Suture Chirurgiche – “Caratteristiche Migliorative</w:t>
      </w:r>
      <w:r w:rsidR="005D0B8B" w:rsidRPr="00442DA4">
        <w:rPr>
          <w:rFonts w:asciiTheme="minorHAnsi" w:hAnsiTheme="minorHAnsi" w:cstheme="minorHAnsi"/>
          <w:b/>
          <w:i/>
          <w:sz w:val="28"/>
          <w:szCs w:val="20"/>
          <w:u w:val="single"/>
        </w:rPr>
        <w:t>”</w:t>
      </w:r>
    </w:p>
    <w:p w:rsidR="005D0B8B" w:rsidRDefault="005D0B8B" w:rsidP="009D4DC4">
      <w:pPr>
        <w:widowControl w:val="0"/>
        <w:spacing w:line="300" w:lineRule="exact"/>
        <w:ind w:firstLine="284"/>
        <w:jc w:val="both"/>
        <w:rPr>
          <w:rFonts w:ascii="Calibri" w:hAnsi="Calibri" w:cs="Trebuchet MS"/>
          <w:b/>
          <w:sz w:val="20"/>
        </w:rPr>
      </w:pPr>
    </w:p>
    <w:p w:rsidR="009D4DC4" w:rsidRPr="00FD6747" w:rsidRDefault="009D4DC4" w:rsidP="009D4DC4">
      <w:pPr>
        <w:widowControl w:val="0"/>
        <w:spacing w:line="300" w:lineRule="exact"/>
        <w:ind w:firstLine="284"/>
        <w:jc w:val="both"/>
        <w:rPr>
          <w:rFonts w:ascii="Calibri" w:hAnsi="Calibri" w:cs="Trebuchet MS"/>
          <w:b/>
          <w:sz w:val="20"/>
        </w:rPr>
      </w:pPr>
      <w:r>
        <w:rPr>
          <w:rFonts w:ascii="Calibri" w:hAnsi="Calibri" w:cs="Trebuchet MS"/>
          <w:b/>
          <w:sz w:val="20"/>
        </w:rPr>
        <w:t xml:space="preserve">Criteri di valutazione relativi alle suture premontate </w:t>
      </w:r>
    </w:p>
    <w:tbl>
      <w:tblPr>
        <w:tblpPr w:leftFromText="141" w:rightFromText="141" w:vertAnchor="text" w:horzAnchor="margin" w:tblpY="93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5439"/>
        <w:gridCol w:w="1633"/>
        <w:gridCol w:w="2455"/>
      </w:tblGrid>
      <w:tr w:rsidR="009D4DC4" w:rsidRPr="00C2583C" w:rsidTr="00BB6429">
        <w:trPr>
          <w:trHeight w:val="20"/>
          <w:tblHeader/>
        </w:trPr>
        <w:tc>
          <w:tcPr>
            <w:tcW w:w="3042" w:type="pct"/>
            <w:gridSpan w:val="2"/>
            <w:shd w:val="clear" w:color="auto" w:fill="D9D9D9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1B44C9">
              <w:rPr>
                <w:rFonts w:ascii="Calibri" w:hAnsi="Calibri"/>
                <w:b/>
                <w:bCs/>
                <w:i/>
                <w:iCs/>
                <w:sz w:val="20"/>
              </w:rPr>
              <w:t>Caratteristiche migliorative</w:t>
            </w:r>
          </w:p>
        </w:tc>
        <w:tc>
          <w:tcPr>
            <w:tcW w:w="782" w:type="pct"/>
            <w:shd w:val="clear" w:color="auto" w:fill="D9D9D9"/>
            <w:vAlign w:val="center"/>
          </w:tcPr>
          <w:p w:rsidR="009D4DC4" w:rsidRDefault="009D4DC4" w:rsidP="00BB642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Superata o Critica</w:t>
            </w:r>
          </w:p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(si/no)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Note</w:t>
            </w:r>
          </w:p>
        </w:tc>
      </w:tr>
      <w:tr w:rsidR="009D4DC4" w:rsidRPr="00C2583C" w:rsidTr="00BB642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4DC4" w:rsidRDefault="009D4DC4" w:rsidP="00BB6429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filo</w:t>
            </w: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V1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rPr>
                <w:rFonts w:ascii="Calibri" w:hAnsi="Calibri" w:cs="Trebuchet MS"/>
                <w:sz w:val="20"/>
              </w:rPr>
            </w:pPr>
            <w:r w:rsidRPr="001B44C9">
              <w:rPr>
                <w:rFonts w:ascii="Calibri" w:hAnsi="Calibri" w:cs="Trebuchet MS"/>
                <w:sz w:val="20"/>
              </w:rPr>
              <w:t>Aspetto della sutura</w:t>
            </w:r>
            <w:r>
              <w:rPr>
                <w:rFonts w:ascii="Calibri" w:hAnsi="Calibri" w:cs="Trebuchet MS"/>
                <w:sz w:val="20"/>
              </w:rPr>
              <w:t>, u</w:t>
            </w:r>
            <w:r w:rsidRPr="001B44C9">
              <w:rPr>
                <w:rFonts w:ascii="Calibri" w:hAnsi="Calibri" w:cs="Trebuchet MS"/>
                <w:sz w:val="20"/>
              </w:rPr>
              <w:t>ni</w:t>
            </w:r>
            <w:r>
              <w:rPr>
                <w:rFonts w:ascii="Calibri" w:hAnsi="Calibri" w:cs="Trebuchet MS"/>
                <w:sz w:val="20"/>
              </w:rPr>
              <w:t>formità di superficie e calibro, maneggevolezza e morbidezza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8368E0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V2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Grado di memoria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V3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annodamento, </w:t>
            </w:r>
            <w:r w:rsidRPr="001B44C9">
              <w:rPr>
                <w:rFonts w:ascii="Calibri" w:hAnsi="Calibri" w:cs="Trebuchet MS"/>
                <w:sz w:val="20"/>
              </w:rPr>
              <w:t>posiz</w:t>
            </w:r>
            <w:r>
              <w:rPr>
                <w:rFonts w:ascii="Calibri" w:hAnsi="Calibri" w:cs="Trebuchet MS"/>
                <w:sz w:val="20"/>
              </w:rPr>
              <w:t>ionamento del nodo, t</w:t>
            </w:r>
            <w:r w:rsidRPr="001B44C9">
              <w:rPr>
                <w:rFonts w:ascii="Calibri" w:hAnsi="Calibri" w:cs="Trebuchet MS"/>
                <w:sz w:val="20"/>
              </w:rPr>
              <w:t xml:space="preserve">enuta del </w:t>
            </w:r>
            <w:r>
              <w:rPr>
                <w:rFonts w:ascii="Calibri" w:hAnsi="Calibri" w:cs="Trebuchet MS"/>
                <w:sz w:val="20"/>
              </w:rPr>
              <w:t>nodo e resistenza alla trazione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</w:t>
            </w:r>
            <w:r>
              <w:rPr>
                <w:rFonts w:ascii="Calibri" w:hAnsi="Calibri" w:cs="Trebuchet MS"/>
                <w:b/>
                <w:sz w:val="20"/>
              </w:rPr>
              <w:t>4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scorrimento e </w:t>
            </w:r>
            <w:r w:rsidRPr="001B44C9">
              <w:rPr>
                <w:rFonts w:ascii="Calibri" w:hAnsi="Calibri" w:cs="Trebuchet MS"/>
                <w:sz w:val="20"/>
              </w:rPr>
              <w:t>ridotto coefficiente di attr</w:t>
            </w:r>
            <w:r>
              <w:rPr>
                <w:rFonts w:ascii="Calibri" w:hAnsi="Calibri" w:cs="Trebuchet MS"/>
                <w:sz w:val="20"/>
              </w:rPr>
              <w:t xml:space="preserve">ito al passaggio </w:t>
            </w:r>
            <w:proofErr w:type="spellStart"/>
            <w:r>
              <w:rPr>
                <w:rFonts w:ascii="Calibri" w:hAnsi="Calibri" w:cs="Trebuchet MS"/>
                <w:sz w:val="20"/>
              </w:rPr>
              <w:t>intratessutale</w:t>
            </w:r>
            <w:proofErr w:type="spellEnd"/>
            <w:r w:rsidRPr="001B44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4DC4" w:rsidRDefault="009D4DC4" w:rsidP="00BB6429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dell’ago</w:t>
            </w: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 xml:space="preserve">Corrispondenza di calibro </w:t>
            </w:r>
            <w:r>
              <w:rPr>
                <w:rFonts w:ascii="Calibri" w:hAnsi="Calibri"/>
                <w:sz w:val="20"/>
              </w:rPr>
              <w:t>ago-</w:t>
            </w:r>
            <w:r w:rsidRPr="001B44C9">
              <w:rPr>
                <w:rFonts w:ascii="Calibri" w:hAnsi="Calibri"/>
                <w:sz w:val="20"/>
              </w:rPr>
              <w:t>filo</w:t>
            </w:r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</w:t>
            </w:r>
            <w:r w:rsidRPr="001B44C9">
              <w:rPr>
                <w:rFonts w:ascii="Calibri" w:hAnsi="Calibri"/>
                <w:sz w:val="20"/>
              </w:rPr>
              <w:t>traumaticità</w:t>
            </w:r>
            <w:proofErr w:type="spellEnd"/>
            <w:r w:rsidRPr="001B44C9">
              <w:rPr>
                <w:rFonts w:ascii="Calibri" w:hAnsi="Calibri"/>
                <w:sz w:val="20"/>
              </w:rPr>
              <w:t xml:space="preserve"> e ten</w:t>
            </w:r>
            <w:r>
              <w:rPr>
                <w:rFonts w:ascii="Calibri" w:hAnsi="Calibri"/>
                <w:sz w:val="20"/>
              </w:rPr>
              <w:t>uta della congiunzione ago-filo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 xml:space="preserve">Stabilità sul </w:t>
            </w:r>
            <w:proofErr w:type="spellStart"/>
            <w:r w:rsidRPr="001B44C9">
              <w:rPr>
                <w:rFonts w:ascii="Calibri" w:hAnsi="Calibri"/>
                <w:sz w:val="20"/>
              </w:rPr>
              <w:t>portaghi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V7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Costante facilità e rapidità di penetrazione attraverso i tessuti anche dopo più passaggi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Duttilità e resistenza a</w:t>
            </w:r>
            <w:r>
              <w:rPr>
                <w:rFonts w:ascii="Calibri" w:hAnsi="Calibri"/>
                <w:sz w:val="20"/>
              </w:rPr>
              <w:t>lle deformazioni e alle rotture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confezionamento</w:t>
            </w: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9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FC4763" w:rsidRDefault="009D4DC4" w:rsidP="00BB6429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primario</w:t>
            </w:r>
          </w:p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Presenza di informazioni ulteriori rispetto ai requisiti minimi indicati nel Capitolato Tecnico sull’etichettatura del confezionamento primario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V10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FC4763" w:rsidRDefault="009D4DC4" w:rsidP="00BB6429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secondario</w:t>
            </w:r>
          </w:p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Presenza di informazioni ulteriori, rispetto ai requisiti minimi indicati nel Capitolato Tecnico sull’etichettatura del confezionamento secondario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V11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Facilità di apertura della bus</w:t>
            </w:r>
            <w:r>
              <w:rPr>
                <w:rFonts w:ascii="Calibri" w:hAnsi="Calibri"/>
                <w:sz w:val="20"/>
              </w:rPr>
              <w:t>ta e di estrazione della sutura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12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Accessibilità dell’ago, protezione della punta, facilità e velocità nell’armatura dell’ago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4DC4" w:rsidRDefault="009D4DC4" w:rsidP="00BB6429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Servizi connessi</w:t>
            </w: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V13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9D4DC4" w:rsidRPr="007F6D52" w:rsidRDefault="009D4DC4" w:rsidP="00BB6429">
            <w:pPr>
              <w:rPr>
                <w:rFonts w:ascii="Calibri" w:hAnsi="Calibri"/>
                <w:b/>
                <w:sz w:val="20"/>
              </w:rPr>
            </w:pPr>
            <w:r w:rsidRPr="007F6D52">
              <w:rPr>
                <w:rFonts w:ascii="Calibri" w:hAnsi="Calibri"/>
                <w:b/>
                <w:sz w:val="20"/>
              </w:rPr>
              <w:t xml:space="preserve">Ampiezza di gamma: </w:t>
            </w:r>
          </w:p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Offerta di ulteriori prodotti già in possesso, alla data di presentazione dell’offerta, di Marcatura CE e Registrazione alla banca dati dei dispositivi medici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V14</w:t>
            </w:r>
          </w:p>
        </w:tc>
        <w:tc>
          <w:tcPr>
            <w:tcW w:w="2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Default="009D4DC4" w:rsidP="00BB64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Formazione del personale </w:t>
            </w:r>
          </w:p>
          <w:p w:rsidR="009D4DC4" w:rsidRPr="00FC4763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Predisposizione di una piattaforma di e-learning o di soluzioni innovative alternative a disposizione delle Amministrazioni Contraenti per l’erogazione di attività di formazione ulteriore rispetto a quanto previsto dalla documentazione di gara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</w:trPr>
        <w:tc>
          <w:tcPr>
            <w:tcW w:w="437" w:type="pct"/>
            <w:shd w:val="clear" w:color="auto" w:fill="auto"/>
            <w:vAlign w:val="center"/>
          </w:tcPr>
          <w:p w:rsidR="009D4DC4" w:rsidRPr="001B44C9" w:rsidRDefault="009D4DC4" w:rsidP="00BB6429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V15</w:t>
            </w:r>
          </w:p>
        </w:tc>
        <w:tc>
          <w:tcPr>
            <w:tcW w:w="2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Pr="007F6D52" w:rsidRDefault="009D4DC4" w:rsidP="00BB642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Assistenza tecnica da remoto</w:t>
            </w:r>
          </w:p>
          <w:p w:rsidR="009D4DC4" w:rsidRPr="001B44C9" w:rsidRDefault="009D4DC4" w:rsidP="00BB6429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 servizio di assistenza tecnica da remoto con modalità aggiuntive rispetto a quanto previsto dalla documentazione di gara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D4DC4" w:rsidRPr="005023C2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Pr="001B44C9" w:rsidRDefault="009D4DC4" w:rsidP="00BB6429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9D4DC4" w:rsidRDefault="009D4DC4" w:rsidP="009D4DC4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2D6F86" w:rsidRDefault="002D6F86" w:rsidP="009D4DC4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BB6429" w:rsidRDefault="00BB6429" w:rsidP="009D4DC4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BB6429" w:rsidRDefault="00BB6429" w:rsidP="009D4DC4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BB6429" w:rsidRDefault="00BB6429" w:rsidP="009D4DC4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</w:p>
    <w:p w:rsidR="009D4DC4" w:rsidRPr="00F60DE3" w:rsidRDefault="009D4DC4" w:rsidP="009D4DC4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  <w:r>
        <w:rPr>
          <w:rFonts w:ascii="Calibri" w:hAnsi="Calibri" w:cs="Trebuchet MS"/>
          <w:b/>
          <w:sz w:val="20"/>
        </w:rPr>
        <w:lastRenderedPageBreak/>
        <w:t>Criteri di valutazione relativi alle suture non montate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440"/>
        <w:gridCol w:w="1642"/>
        <w:gridCol w:w="1646"/>
      </w:tblGrid>
      <w:tr w:rsidR="009D4DC4" w:rsidRPr="00C2583C" w:rsidTr="00BB6429">
        <w:trPr>
          <w:trHeight w:val="20"/>
          <w:tblHeader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9D4DC4" w:rsidRPr="001B44C9" w:rsidRDefault="009D4DC4" w:rsidP="00755881">
            <w:pPr>
              <w:rPr>
                <w:rFonts w:ascii="Calibri" w:hAnsi="Calibri"/>
                <w:b/>
                <w:bCs/>
                <w:i/>
                <w:iCs/>
                <w:sz w:val="20"/>
                <w:vertAlign w:val="subscript"/>
              </w:rPr>
            </w:pPr>
          </w:p>
        </w:tc>
        <w:tc>
          <w:tcPr>
            <w:tcW w:w="2823" w:type="pct"/>
            <w:shd w:val="clear" w:color="auto" w:fill="D9D9D9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1B44C9">
              <w:rPr>
                <w:rFonts w:ascii="Calibri" w:hAnsi="Calibri"/>
                <w:b/>
                <w:bCs/>
                <w:i/>
                <w:iCs/>
                <w:sz w:val="20"/>
              </w:rPr>
              <w:t>Caratteristiche migliorative</w:t>
            </w:r>
          </w:p>
        </w:tc>
        <w:tc>
          <w:tcPr>
            <w:tcW w:w="852" w:type="pct"/>
            <w:shd w:val="clear" w:color="auto" w:fill="D9D9D9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Superata o Critica (SI/NO)</w:t>
            </w:r>
          </w:p>
        </w:tc>
        <w:tc>
          <w:tcPr>
            <w:tcW w:w="854" w:type="pct"/>
            <w:shd w:val="clear" w:color="auto" w:fill="D9D9D9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Note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4DC4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filo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V1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sz w:val="20"/>
              </w:rPr>
            </w:pPr>
            <w:r w:rsidRPr="001B44C9">
              <w:rPr>
                <w:rFonts w:ascii="Calibri" w:hAnsi="Calibri" w:cs="Trebuchet MS"/>
                <w:sz w:val="20"/>
              </w:rPr>
              <w:t>Aspetto della sutura</w:t>
            </w:r>
            <w:r>
              <w:rPr>
                <w:rFonts w:ascii="Calibri" w:hAnsi="Calibri" w:cs="Trebuchet MS"/>
                <w:sz w:val="20"/>
              </w:rPr>
              <w:t>, u</w:t>
            </w:r>
            <w:r w:rsidRPr="001B44C9">
              <w:rPr>
                <w:rFonts w:ascii="Calibri" w:hAnsi="Calibri" w:cs="Trebuchet MS"/>
                <w:sz w:val="20"/>
              </w:rPr>
              <w:t>ni</w:t>
            </w:r>
            <w:r>
              <w:rPr>
                <w:rFonts w:ascii="Calibri" w:hAnsi="Calibri" w:cs="Trebuchet MS"/>
                <w:sz w:val="20"/>
              </w:rPr>
              <w:t>formità di superficie e calibro, maneggevolezza e morbidezza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8368E0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V2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Facilità a togliere la memoria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V3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annodamento, </w:t>
            </w:r>
            <w:r w:rsidRPr="001B44C9">
              <w:rPr>
                <w:rFonts w:ascii="Calibri" w:hAnsi="Calibri" w:cs="Trebuchet MS"/>
                <w:sz w:val="20"/>
              </w:rPr>
              <w:t>posiz</w:t>
            </w:r>
            <w:r>
              <w:rPr>
                <w:rFonts w:ascii="Calibri" w:hAnsi="Calibri" w:cs="Trebuchet MS"/>
                <w:sz w:val="20"/>
              </w:rPr>
              <w:t>ionamento del nodo, t</w:t>
            </w:r>
            <w:r w:rsidRPr="001B44C9">
              <w:rPr>
                <w:rFonts w:ascii="Calibri" w:hAnsi="Calibri" w:cs="Trebuchet MS"/>
                <w:sz w:val="20"/>
              </w:rPr>
              <w:t xml:space="preserve">enuta del </w:t>
            </w:r>
            <w:r>
              <w:rPr>
                <w:rFonts w:ascii="Calibri" w:hAnsi="Calibri" w:cs="Trebuchet MS"/>
                <w:sz w:val="20"/>
              </w:rPr>
              <w:t>nodo e resistenza alla trazione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</w:t>
            </w:r>
            <w:r>
              <w:rPr>
                <w:rFonts w:ascii="Calibri" w:hAnsi="Calibri" w:cs="Trebuchet MS"/>
                <w:b/>
                <w:sz w:val="20"/>
              </w:rPr>
              <w:t>4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scorrimento e </w:t>
            </w:r>
            <w:r w:rsidRPr="001B44C9">
              <w:rPr>
                <w:rFonts w:ascii="Calibri" w:hAnsi="Calibri" w:cs="Trebuchet MS"/>
                <w:sz w:val="20"/>
              </w:rPr>
              <w:t>ridotto coefficiente di attr</w:t>
            </w:r>
            <w:r>
              <w:rPr>
                <w:rFonts w:ascii="Calibri" w:hAnsi="Calibri" w:cs="Trebuchet MS"/>
                <w:sz w:val="20"/>
              </w:rPr>
              <w:t xml:space="preserve">ito al passaggio </w:t>
            </w:r>
            <w:proofErr w:type="spellStart"/>
            <w:r>
              <w:rPr>
                <w:rFonts w:ascii="Calibri" w:hAnsi="Calibri" w:cs="Trebuchet MS"/>
                <w:sz w:val="20"/>
              </w:rPr>
              <w:t>intratessutale</w:t>
            </w:r>
            <w:proofErr w:type="spellEnd"/>
            <w:r w:rsidRPr="001B44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confezionamento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9D4DC4" w:rsidRPr="00FC4763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primario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Presenza di informazioni ulteriori rispetto ai requisiti minimi indicati nel Capitolato Tecnico sull’etichettatura del confezionamento primario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V6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9D4DC4" w:rsidRPr="00FC4763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secondario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Presenza di informazioni ulteriori, rispetto ai requisiti minimi indicati ne Capitolato Tecnico sull’etichettatura del confezionamento secondario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7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9D4DC4" w:rsidRPr="001B44C9" w:rsidRDefault="009D4DC4" w:rsidP="00755881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Facilità di apertura della bus</w:t>
            </w:r>
            <w:r>
              <w:rPr>
                <w:rFonts w:ascii="Calibri" w:hAnsi="Calibri"/>
                <w:sz w:val="20"/>
              </w:rPr>
              <w:t>ta e di estrazione della sutura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4DC4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Servizi connessi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V8</w:t>
            </w:r>
          </w:p>
        </w:tc>
        <w:tc>
          <w:tcPr>
            <w:tcW w:w="2823" w:type="pct"/>
            <w:shd w:val="clear" w:color="auto" w:fill="auto"/>
            <w:vAlign w:val="center"/>
          </w:tcPr>
          <w:p w:rsidR="009D4DC4" w:rsidRPr="007C2C7C" w:rsidRDefault="009D4DC4" w:rsidP="00755881">
            <w:pPr>
              <w:rPr>
                <w:rFonts w:ascii="Calibri" w:hAnsi="Calibri"/>
                <w:b/>
                <w:sz w:val="20"/>
              </w:rPr>
            </w:pPr>
            <w:r w:rsidRPr="007C2C7C">
              <w:rPr>
                <w:rFonts w:ascii="Calibri" w:hAnsi="Calibri"/>
                <w:b/>
                <w:sz w:val="20"/>
              </w:rPr>
              <w:t xml:space="preserve">Ampiezza di gamma: 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Offerta di ulteriori prodotti già in possesso, alla data di presentazione dell’offerta, di Marcatura CE e Registrazione alla banca dati dei dispositivi medici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V9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Pr="007C2C7C" w:rsidRDefault="009D4DC4" w:rsidP="00755881">
            <w:pPr>
              <w:rPr>
                <w:rFonts w:ascii="Calibri" w:hAnsi="Calibri"/>
                <w:b/>
                <w:sz w:val="20"/>
              </w:rPr>
            </w:pPr>
            <w:r w:rsidRPr="007C2C7C">
              <w:rPr>
                <w:rFonts w:ascii="Calibri" w:hAnsi="Calibri"/>
                <w:b/>
                <w:sz w:val="20"/>
              </w:rPr>
              <w:t xml:space="preserve">Assistenza tecnica da remoto 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 servizio di assistenza tecnica da remoto con modalità aggiuntive rispetto a quanto previsto dalla documentazione di gara 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471" w:type="pct"/>
            <w:shd w:val="clear" w:color="auto" w:fill="auto"/>
            <w:vAlign w:val="center"/>
          </w:tcPr>
          <w:p w:rsidR="009D4DC4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V10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Default="009D4DC4" w:rsidP="0075588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Formazione del personale </w:t>
            </w:r>
          </w:p>
          <w:p w:rsidR="009D4DC4" w:rsidRPr="007C2C7C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Predisposizione di una piattaforma di e-learning o di soluzioni innovative alternative a disposizione delle Amministrazioni Contraenti per l’erogazione di attività di formazione ulteriore rispetto a quanto previsto dalla documentazione di gara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D4DC4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</w:tbl>
    <w:p w:rsidR="009D4DC4" w:rsidRDefault="009D4DC4" w:rsidP="009D4DC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4DC4" w:rsidRDefault="009D4DC4" w:rsidP="009D4DC4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  <w:r>
        <w:rPr>
          <w:rFonts w:ascii="Calibri" w:hAnsi="Calibri" w:cs="Trebuchet MS"/>
          <w:b/>
          <w:sz w:val="20"/>
        </w:rPr>
        <w:t>Criteri di valutazione relativi alle suture premontate con antibatterico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174"/>
        <w:gridCol w:w="1618"/>
        <w:gridCol w:w="1739"/>
      </w:tblGrid>
      <w:tr w:rsidR="009D4DC4" w:rsidRPr="00C2583C" w:rsidTr="00BB6429">
        <w:trPr>
          <w:trHeight w:val="20"/>
          <w:tblHeader/>
          <w:jc w:val="center"/>
        </w:trPr>
        <w:tc>
          <w:tcPr>
            <w:tcW w:w="570" w:type="pct"/>
            <w:shd w:val="clear" w:color="auto" w:fill="D9D9D9"/>
            <w:vAlign w:val="center"/>
          </w:tcPr>
          <w:p w:rsidR="009D4DC4" w:rsidRPr="001B44C9" w:rsidRDefault="009D4DC4" w:rsidP="00755881">
            <w:pPr>
              <w:rPr>
                <w:rFonts w:ascii="Calibri" w:hAnsi="Calibri"/>
                <w:b/>
                <w:bCs/>
                <w:i/>
                <w:iCs/>
                <w:sz w:val="20"/>
                <w:vertAlign w:val="subscript"/>
              </w:rPr>
            </w:pPr>
          </w:p>
        </w:tc>
        <w:tc>
          <w:tcPr>
            <w:tcW w:w="2687" w:type="pct"/>
            <w:shd w:val="clear" w:color="auto" w:fill="D9D9D9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1B44C9">
              <w:rPr>
                <w:rFonts w:ascii="Calibri" w:hAnsi="Calibri"/>
                <w:b/>
                <w:bCs/>
                <w:i/>
                <w:iCs/>
                <w:sz w:val="20"/>
              </w:rPr>
              <w:t>Caratteristiche migliorative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9D4DC4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Superata o</w:t>
            </w:r>
          </w:p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Critica (SI/NO)</w:t>
            </w:r>
          </w:p>
        </w:tc>
        <w:tc>
          <w:tcPr>
            <w:tcW w:w="904" w:type="pct"/>
            <w:shd w:val="clear" w:color="auto" w:fill="D9D9D9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</w:rPr>
              <w:t>Note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 filo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V1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sz w:val="20"/>
              </w:rPr>
            </w:pPr>
            <w:r w:rsidRPr="001B44C9">
              <w:rPr>
                <w:rFonts w:ascii="Calibri" w:hAnsi="Calibri" w:cs="Trebuchet MS"/>
                <w:sz w:val="20"/>
              </w:rPr>
              <w:t>Aspetto della sutura</w:t>
            </w:r>
            <w:r>
              <w:rPr>
                <w:rFonts w:ascii="Calibri" w:hAnsi="Calibri" w:cs="Trebuchet MS"/>
                <w:sz w:val="20"/>
              </w:rPr>
              <w:t>, u</w:t>
            </w:r>
            <w:r w:rsidRPr="001B44C9">
              <w:rPr>
                <w:rFonts w:ascii="Calibri" w:hAnsi="Calibri" w:cs="Trebuchet MS"/>
                <w:sz w:val="20"/>
              </w:rPr>
              <w:t>ni</w:t>
            </w:r>
            <w:r>
              <w:rPr>
                <w:rFonts w:ascii="Calibri" w:hAnsi="Calibri" w:cs="Trebuchet MS"/>
                <w:sz w:val="20"/>
              </w:rPr>
              <w:t>formità di superficie e calibro, maneggevolezza e morbidezza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8368E0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V2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>Facilità a togliere la memoria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V3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annodamento, </w:t>
            </w:r>
            <w:r w:rsidRPr="001B44C9">
              <w:rPr>
                <w:rFonts w:ascii="Calibri" w:hAnsi="Calibri" w:cs="Trebuchet MS"/>
                <w:sz w:val="20"/>
              </w:rPr>
              <w:t>posiz</w:t>
            </w:r>
            <w:r>
              <w:rPr>
                <w:rFonts w:ascii="Calibri" w:hAnsi="Calibri" w:cs="Trebuchet MS"/>
                <w:sz w:val="20"/>
              </w:rPr>
              <w:t>ionamento del nodo, t</w:t>
            </w:r>
            <w:r w:rsidRPr="001B44C9">
              <w:rPr>
                <w:rFonts w:ascii="Calibri" w:hAnsi="Calibri" w:cs="Trebuchet MS"/>
                <w:sz w:val="20"/>
              </w:rPr>
              <w:t xml:space="preserve">enuta del </w:t>
            </w:r>
            <w:r>
              <w:rPr>
                <w:rFonts w:ascii="Calibri" w:hAnsi="Calibri" w:cs="Trebuchet MS"/>
                <w:sz w:val="20"/>
              </w:rPr>
              <w:t>nodo e resistenza alla trazione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1B44C9">
              <w:rPr>
                <w:rFonts w:ascii="Calibri" w:hAnsi="Calibri" w:cs="Trebuchet MS"/>
                <w:b/>
                <w:sz w:val="20"/>
              </w:rPr>
              <w:t>V</w:t>
            </w:r>
            <w:r>
              <w:rPr>
                <w:rFonts w:ascii="Calibri" w:hAnsi="Calibri" w:cs="Trebuchet MS"/>
                <w:b/>
                <w:sz w:val="20"/>
              </w:rPr>
              <w:t>4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Facilità di scorrimento e </w:t>
            </w:r>
            <w:r w:rsidRPr="001B44C9">
              <w:rPr>
                <w:rFonts w:ascii="Calibri" w:hAnsi="Calibri" w:cs="Trebuchet MS"/>
                <w:sz w:val="20"/>
              </w:rPr>
              <w:t>ridotto coefficiente di attr</w:t>
            </w:r>
            <w:r>
              <w:rPr>
                <w:rFonts w:ascii="Calibri" w:hAnsi="Calibri" w:cs="Trebuchet MS"/>
                <w:sz w:val="20"/>
              </w:rPr>
              <w:t xml:space="preserve">ito al passaggio </w:t>
            </w:r>
            <w:proofErr w:type="spellStart"/>
            <w:r>
              <w:rPr>
                <w:rFonts w:ascii="Calibri" w:hAnsi="Calibri" w:cs="Trebuchet MS"/>
                <w:sz w:val="20"/>
              </w:rPr>
              <w:t>intratessutale</w:t>
            </w:r>
            <w:proofErr w:type="spellEnd"/>
            <w:r w:rsidRPr="001B44C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Qualità dell’ago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5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 xml:space="preserve">Corrispondenza di calibro </w:t>
            </w:r>
            <w:r>
              <w:rPr>
                <w:rFonts w:ascii="Calibri" w:hAnsi="Calibri"/>
                <w:sz w:val="20"/>
              </w:rPr>
              <w:t>ago-</w:t>
            </w:r>
            <w:r w:rsidRPr="001B44C9">
              <w:rPr>
                <w:rFonts w:ascii="Calibri" w:hAnsi="Calibri"/>
                <w:sz w:val="20"/>
              </w:rPr>
              <w:t>filo</w:t>
            </w:r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</w:t>
            </w:r>
            <w:r w:rsidRPr="001B44C9">
              <w:rPr>
                <w:rFonts w:ascii="Calibri" w:hAnsi="Calibri"/>
                <w:sz w:val="20"/>
              </w:rPr>
              <w:t>traumaticità</w:t>
            </w:r>
            <w:proofErr w:type="spellEnd"/>
            <w:r w:rsidRPr="001B44C9">
              <w:rPr>
                <w:rFonts w:ascii="Calibri" w:hAnsi="Calibri"/>
                <w:sz w:val="20"/>
              </w:rPr>
              <w:t xml:space="preserve"> e ten</w:t>
            </w:r>
            <w:r>
              <w:rPr>
                <w:rFonts w:ascii="Calibri" w:hAnsi="Calibri"/>
                <w:sz w:val="20"/>
              </w:rPr>
              <w:t>uta della congiunzione ago-filo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6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 xml:space="preserve">Stabilità sul </w:t>
            </w:r>
            <w:proofErr w:type="spellStart"/>
            <w:r w:rsidRPr="001B44C9">
              <w:rPr>
                <w:rFonts w:ascii="Calibri" w:hAnsi="Calibri"/>
                <w:sz w:val="20"/>
              </w:rPr>
              <w:t>portaghi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V7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Costante facilità e rapidità di penetrazione attraverso i tessuti anche dopo più passaggi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8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Duttilità e resistenza a</w:t>
            </w:r>
            <w:r>
              <w:rPr>
                <w:rFonts w:ascii="Calibri" w:hAnsi="Calibri"/>
                <w:sz w:val="20"/>
              </w:rPr>
              <w:t>lle deformazioni e alle rotture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Pr="001B44C9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lastRenderedPageBreak/>
              <w:t>Qualità del confezionamento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9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FC4763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primario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Presenza di informazioni ulteriori rispetto ai requisiti minimi indicati nel Capitolato Tecnico sull’etichettatura del confezionamento primario 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V10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FC4763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 w:rsidRPr="00FC4763">
              <w:rPr>
                <w:rFonts w:ascii="Calibri" w:hAnsi="Calibri"/>
                <w:b/>
                <w:sz w:val="20"/>
              </w:rPr>
              <w:t>Confezionamento secondario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Presenza di informazioni ulteriori, rispetto ai requisiti minimi indicati ne Capitolato Tecnico sull’etichettatura del confezionamento secondario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V11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Facilità di apertura della bus</w:t>
            </w:r>
            <w:r>
              <w:rPr>
                <w:rFonts w:ascii="Calibri" w:hAnsi="Calibri"/>
                <w:sz w:val="20"/>
              </w:rPr>
              <w:t>ta e di estrazione della sutura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1B44C9">
              <w:rPr>
                <w:rFonts w:ascii="Calibri" w:hAnsi="Calibri"/>
                <w:b/>
                <w:sz w:val="20"/>
              </w:rPr>
              <w:t>V</w:t>
            </w:r>
            <w:r>
              <w:rPr>
                <w:rFonts w:ascii="Calibri" w:hAnsi="Calibri"/>
                <w:b/>
                <w:sz w:val="20"/>
              </w:rPr>
              <w:t>12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1B44C9" w:rsidRDefault="009D4DC4" w:rsidP="00755881">
            <w:pPr>
              <w:rPr>
                <w:rFonts w:ascii="Calibri" w:hAnsi="Calibri"/>
                <w:sz w:val="20"/>
              </w:rPr>
            </w:pPr>
            <w:r w:rsidRPr="001B44C9">
              <w:rPr>
                <w:rFonts w:ascii="Calibri" w:hAnsi="Calibri"/>
                <w:sz w:val="20"/>
              </w:rPr>
              <w:t>Accessibilità dell’ago, protezione della punta, facilità e velocità nell’armatura dell’ago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Servizi connessi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EF6B93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B93">
              <w:rPr>
                <w:rFonts w:ascii="Calibri" w:hAnsi="Calibri"/>
                <w:b/>
                <w:sz w:val="20"/>
              </w:rPr>
              <w:t>V13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7F6D52" w:rsidRDefault="009D4DC4" w:rsidP="00755881">
            <w:pPr>
              <w:rPr>
                <w:rFonts w:ascii="Calibri" w:hAnsi="Calibri"/>
                <w:b/>
                <w:sz w:val="20"/>
              </w:rPr>
            </w:pPr>
            <w:r w:rsidRPr="007F6D52">
              <w:rPr>
                <w:rFonts w:ascii="Calibri" w:hAnsi="Calibri"/>
                <w:b/>
                <w:sz w:val="20"/>
              </w:rPr>
              <w:t xml:space="preserve">Ampiezza di gamma: 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Offerta di ulteriori prodotti già in possesso, alla data di presentazione dell’offerta, di Marcatura CE e Registrazione alla banca dati dei dispositivi medici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V14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7C2C7C" w:rsidRDefault="009D4DC4" w:rsidP="00755881">
            <w:pPr>
              <w:rPr>
                <w:rFonts w:ascii="Calibri" w:hAnsi="Calibri"/>
                <w:b/>
                <w:sz w:val="20"/>
              </w:rPr>
            </w:pPr>
            <w:r w:rsidRPr="007C2C7C">
              <w:rPr>
                <w:rFonts w:ascii="Calibri" w:hAnsi="Calibri"/>
                <w:b/>
                <w:sz w:val="20"/>
              </w:rPr>
              <w:t xml:space="preserve">Assistenza tecnica da remoto 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Predisposizione di un servizio di assistenza tecnica da remoto con modalità aggiuntive rispetto a quanto previsto dalla documentazione di gara 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1B44C9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V15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Default="009D4DC4" w:rsidP="0075588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Formazione del personale </w:t>
            </w:r>
          </w:p>
          <w:p w:rsidR="009D4DC4" w:rsidRPr="007C2C7C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Predisposizione di una piattaforma di e-learning o di soluzioni innovative alternative a disposizione delle Amministrazioni Contraenti per l’erogazione di attività di formazione ulteriore rispetto a quanto previsto dalla documentazione di gara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 xml:space="preserve">Evidenze cliniche </w:t>
            </w: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V16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706F13" w:rsidRDefault="009D4DC4" w:rsidP="00755881">
            <w:pPr>
              <w:jc w:val="both"/>
              <w:rPr>
                <w:rFonts w:ascii="Calibri" w:hAnsi="Calibri" w:cs="Trebuchet MS"/>
                <w:b/>
                <w:sz w:val="20"/>
              </w:rPr>
            </w:pPr>
            <w:r w:rsidRPr="00706F13">
              <w:rPr>
                <w:rFonts w:ascii="Calibri" w:hAnsi="Calibri" w:cs="Trebuchet MS"/>
                <w:b/>
                <w:sz w:val="20"/>
              </w:rPr>
              <w:t xml:space="preserve">Letteratura scientifica – Studi presentati </w:t>
            </w:r>
          </w:p>
          <w:p w:rsidR="009D4DC4" w:rsidRPr="000E23F4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Sarà valutato il numero di studi clinici su riviste con un Impact </w:t>
            </w:r>
            <w:proofErr w:type="spellStart"/>
            <w:r>
              <w:rPr>
                <w:rFonts w:ascii="Calibri" w:hAnsi="Calibri" w:cs="Trebuchet MS"/>
                <w:sz w:val="20"/>
              </w:rPr>
              <w:t>Factor</w:t>
            </w:r>
            <w:proofErr w:type="spellEnd"/>
            <w:r>
              <w:rPr>
                <w:rFonts w:ascii="Calibri" w:hAnsi="Calibri" w:cs="Trebuchet MS"/>
                <w:sz w:val="20"/>
              </w:rPr>
              <w:t xml:space="preserve"> </w:t>
            </w:r>
            <w:r w:rsidRPr="00706F13">
              <w:rPr>
                <w:rFonts w:ascii="Calibri" w:hAnsi="Calibri" w:cs="Trebuchet MS"/>
                <w:sz w:val="20"/>
                <w:u w:val="single"/>
              </w:rPr>
              <w:t>&gt;</w:t>
            </w:r>
            <w:r w:rsidRPr="00706F13">
              <w:rPr>
                <w:rFonts w:ascii="Calibri" w:hAnsi="Calibri" w:cs="Trebuchet MS"/>
                <w:sz w:val="20"/>
              </w:rPr>
              <w:t xml:space="preserve"> 1</w:t>
            </w:r>
            <w:r>
              <w:rPr>
                <w:rFonts w:ascii="Calibri" w:hAnsi="Calibri" w:cs="Trebuchet MS"/>
                <w:sz w:val="20"/>
              </w:rPr>
              <w:t xml:space="preserve">,0 al momento della presentazione dell’offerta e relativi al prodotto offerto in gara 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0E23F4" w:rsidRDefault="009D4DC4" w:rsidP="00755881">
            <w:pPr>
              <w:jc w:val="center"/>
              <w:rPr>
                <w:rFonts w:ascii="Calibri" w:hAnsi="Calibri"/>
                <w:b/>
                <w:sz w:val="20"/>
                <w:highlight w:val="yellow"/>
              </w:rPr>
            </w:pPr>
          </w:p>
        </w:tc>
      </w:tr>
      <w:tr w:rsidR="009D4DC4" w:rsidRPr="00C2583C" w:rsidTr="00BB6429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1B44C9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>
              <w:rPr>
                <w:rFonts w:ascii="Calibri" w:hAnsi="Calibri" w:cs="Trebuchet MS"/>
                <w:b/>
                <w:sz w:val="20"/>
              </w:rPr>
              <w:t>V17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706F13" w:rsidRDefault="009D4DC4" w:rsidP="00755881">
            <w:pPr>
              <w:jc w:val="both"/>
              <w:rPr>
                <w:rFonts w:ascii="Calibri" w:hAnsi="Calibri" w:cs="Trebuchet MS"/>
                <w:b/>
                <w:sz w:val="20"/>
              </w:rPr>
            </w:pPr>
            <w:r w:rsidRPr="00706F13">
              <w:rPr>
                <w:rFonts w:ascii="Calibri" w:hAnsi="Calibri" w:cs="Trebuchet MS"/>
                <w:b/>
                <w:sz w:val="20"/>
              </w:rPr>
              <w:t xml:space="preserve">Letteratura scientifica – Efficacia clinica </w:t>
            </w:r>
          </w:p>
          <w:p w:rsidR="009D4DC4" w:rsidRPr="001B44C9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>
              <w:rPr>
                <w:rFonts w:ascii="Calibri" w:hAnsi="Calibri" w:cs="Trebuchet MS"/>
                <w:sz w:val="20"/>
              </w:rPr>
              <w:t xml:space="preserve">Il concorrente dovrà documentare con letteratura scientifica gli </w:t>
            </w:r>
            <w:proofErr w:type="spellStart"/>
            <w:r>
              <w:rPr>
                <w:rFonts w:ascii="Calibri" w:hAnsi="Calibri" w:cs="Trebuchet MS"/>
                <w:sz w:val="20"/>
              </w:rPr>
              <w:t>outcome</w:t>
            </w:r>
            <w:proofErr w:type="spellEnd"/>
            <w:r>
              <w:rPr>
                <w:rFonts w:ascii="Calibri" w:hAnsi="Calibri" w:cs="Trebuchet MS"/>
                <w:sz w:val="20"/>
              </w:rPr>
              <w:t xml:space="preserve"> di efficacia del dispositivo offerto in termini di a</w:t>
            </w:r>
            <w:r w:rsidRPr="000E23F4">
              <w:rPr>
                <w:rFonts w:ascii="Calibri" w:hAnsi="Calibri" w:cs="Trebuchet MS"/>
                <w:sz w:val="20"/>
              </w:rPr>
              <w:t>ttività a</w:t>
            </w:r>
            <w:r>
              <w:rPr>
                <w:rFonts w:ascii="Calibri" w:hAnsi="Calibri" w:cs="Trebuchet MS"/>
                <w:sz w:val="20"/>
              </w:rPr>
              <w:t>ntibatterica e spettro d’azione, oltre che s</w:t>
            </w:r>
            <w:r w:rsidRPr="000E23F4">
              <w:rPr>
                <w:rFonts w:ascii="Calibri" w:hAnsi="Calibri" w:cs="Trebuchet MS"/>
                <w:sz w:val="20"/>
              </w:rPr>
              <w:t>ignificato clinico correlato all</w:t>
            </w:r>
            <w:r>
              <w:rPr>
                <w:rFonts w:ascii="Calibri" w:hAnsi="Calibri" w:cs="Trebuchet MS"/>
                <w:sz w:val="20"/>
              </w:rPr>
              <w:t>’uso della sutura antibatterica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5023C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9D4DC4" w:rsidRDefault="009D4DC4" w:rsidP="009D4DC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4DC4" w:rsidRDefault="009D4DC4" w:rsidP="009D4DC4">
      <w:pPr>
        <w:pStyle w:val="Paragrafoelenco"/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4DC4" w:rsidRDefault="009D4DC4" w:rsidP="009D4DC4">
      <w:pPr>
        <w:widowControl w:val="0"/>
        <w:spacing w:line="300" w:lineRule="exact"/>
        <w:ind w:left="426" w:hanging="142"/>
        <w:jc w:val="both"/>
        <w:rPr>
          <w:rFonts w:ascii="Calibri" w:hAnsi="Calibri" w:cs="Trebuchet MS"/>
          <w:b/>
          <w:sz w:val="20"/>
        </w:rPr>
      </w:pPr>
      <w:r w:rsidRPr="00CB6512">
        <w:rPr>
          <w:rFonts w:ascii="Calibri" w:hAnsi="Calibri" w:cs="Trebuchet MS"/>
          <w:b/>
          <w:sz w:val="20"/>
        </w:rPr>
        <w:t>Criteri di valutazione relativi alle suture premontate autobloccanti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5174"/>
        <w:gridCol w:w="1618"/>
        <w:gridCol w:w="1739"/>
      </w:tblGrid>
      <w:tr w:rsidR="009D4DC4" w:rsidRPr="00CB6512" w:rsidTr="002D6F86">
        <w:trPr>
          <w:trHeight w:val="20"/>
          <w:tblHeader/>
          <w:jc w:val="center"/>
        </w:trPr>
        <w:tc>
          <w:tcPr>
            <w:tcW w:w="570" w:type="pct"/>
            <w:shd w:val="clear" w:color="auto" w:fill="D9D9D9"/>
            <w:vAlign w:val="center"/>
          </w:tcPr>
          <w:p w:rsidR="009D4DC4" w:rsidRPr="00CB6512" w:rsidRDefault="009D4DC4" w:rsidP="00755881">
            <w:pPr>
              <w:rPr>
                <w:rFonts w:ascii="Calibri" w:hAnsi="Calibri"/>
                <w:b/>
                <w:bCs/>
                <w:i/>
                <w:iCs/>
                <w:sz w:val="20"/>
                <w:vertAlign w:val="subscript"/>
              </w:rPr>
            </w:pPr>
          </w:p>
        </w:tc>
        <w:tc>
          <w:tcPr>
            <w:tcW w:w="2687" w:type="pct"/>
            <w:shd w:val="clear" w:color="auto" w:fill="D9D9D9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CB6512">
              <w:rPr>
                <w:rFonts w:ascii="Calibri" w:hAnsi="Calibri"/>
                <w:b/>
                <w:bCs/>
                <w:i/>
                <w:iCs/>
                <w:sz w:val="20"/>
              </w:rPr>
              <w:t>Caratteristiche migliorative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CB6512">
              <w:rPr>
                <w:rFonts w:ascii="Calibri" w:hAnsi="Calibri"/>
                <w:b/>
                <w:bCs/>
                <w:i/>
                <w:iCs/>
                <w:sz w:val="20"/>
              </w:rPr>
              <w:t>Superata o</w:t>
            </w:r>
          </w:p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CB6512">
              <w:rPr>
                <w:rFonts w:ascii="Calibri" w:hAnsi="Calibri"/>
                <w:b/>
                <w:bCs/>
                <w:i/>
                <w:iCs/>
                <w:sz w:val="20"/>
              </w:rPr>
              <w:t>Critica (SI/NO)</w:t>
            </w:r>
          </w:p>
        </w:tc>
        <w:tc>
          <w:tcPr>
            <w:tcW w:w="904" w:type="pct"/>
            <w:shd w:val="clear" w:color="auto" w:fill="D9D9D9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CB6512">
              <w:rPr>
                <w:rFonts w:ascii="Calibri" w:hAnsi="Calibri"/>
                <w:b/>
                <w:bCs/>
                <w:i/>
                <w:iCs/>
                <w:sz w:val="20"/>
              </w:rPr>
              <w:t>Note</w:t>
            </w: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Pr="00CB6512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Qualità del filo</w:t>
            </w: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V1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rPr>
                <w:rFonts w:ascii="Calibri" w:hAnsi="Calibri" w:cs="Trebuchet MS"/>
                <w:sz w:val="20"/>
              </w:rPr>
            </w:pPr>
            <w:r w:rsidRPr="00CB6512">
              <w:rPr>
                <w:rFonts w:ascii="Calibri" w:hAnsi="Calibri" w:cs="Trebuchet MS"/>
                <w:sz w:val="20"/>
              </w:rPr>
              <w:t>Aspetto della sutura, uniformità di superficie e calibro, maneggevolezza e morbidezza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V2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 w:rsidRPr="00CB6512">
              <w:rPr>
                <w:rFonts w:ascii="Calibri" w:hAnsi="Calibri" w:cs="Trebuchet MS"/>
                <w:sz w:val="20"/>
              </w:rPr>
              <w:t>Facilità a togliere la memoria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V3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 w:rsidRPr="00CB6512">
              <w:rPr>
                <w:rFonts w:ascii="Calibri" w:hAnsi="Calibri" w:cs="Trebuchet MS"/>
                <w:sz w:val="20"/>
              </w:rPr>
              <w:t>Capacità e stabilità dell’ancoraggio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V4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 w:cs="Trebuchet MS"/>
                <w:sz w:val="20"/>
              </w:rPr>
              <w:t>Capacità di tenuta della sutura</w:t>
            </w:r>
            <w:r w:rsidRPr="00CB651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V5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 w:rsidRPr="00CB6512">
              <w:rPr>
                <w:rFonts w:ascii="Calibri" w:hAnsi="Calibri" w:cs="Trebuchet MS"/>
                <w:sz w:val="20"/>
              </w:rPr>
              <w:t>Equilibrio funzionale di tenuta della sutura, resistenza alla trazione e scorrevolezza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Pr="00CB6512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Qualità dell’ago</w:t>
            </w: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V6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 xml:space="preserve">Corrispondenza di calibro ago-filo, </w:t>
            </w:r>
            <w:proofErr w:type="spellStart"/>
            <w:r w:rsidRPr="00CB6512">
              <w:rPr>
                <w:rFonts w:ascii="Calibri" w:hAnsi="Calibri"/>
                <w:sz w:val="20"/>
              </w:rPr>
              <w:t>atraumaticità</w:t>
            </w:r>
            <w:proofErr w:type="spellEnd"/>
            <w:r w:rsidRPr="00CB6512">
              <w:rPr>
                <w:rFonts w:ascii="Calibri" w:hAnsi="Calibri"/>
                <w:sz w:val="20"/>
              </w:rPr>
              <w:t xml:space="preserve"> e tenuta della congiunzione ago-filo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V7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 xml:space="preserve">Stabilità sul </w:t>
            </w:r>
            <w:proofErr w:type="spellStart"/>
            <w:r w:rsidRPr="00CB6512">
              <w:rPr>
                <w:rFonts w:ascii="Calibri" w:hAnsi="Calibri"/>
                <w:sz w:val="20"/>
              </w:rPr>
              <w:t>portaghi</w:t>
            </w:r>
            <w:proofErr w:type="spellEnd"/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lastRenderedPageBreak/>
              <w:t>V8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>Costante facilità e rapidità di penetrazione attraverso i tessuti anche dopo più passaggi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V9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>Duttilità e resistenza alle deformazioni e alle rotture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Pr="00CB6512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Qualità del confezionamento</w:t>
            </w: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V10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Confezionamento primario</w:t>
            </w:r>
          </w:p>
          <w:p w:rsidR="009D4DC4" w:rsidRPr="00CB6512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 xml:space="preserve">Presenza di informazioni ulteriori rispetto ai requisiti minimi indicati nel Capitolato Tecnico sull’etichettatura del confezionamento primario 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V11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Confezionamento secondario</w:t>
            </w:r>
          </w:p>
          <w:p w:rsidR="009D4DC4" w:rsidRPr="00CB6512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>Presenza di informazioni ulteriori, rispetto ai requisiti minimi indicati ne Capitolato Tecnico sull’etichettatura del confezionamento secondario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V12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>Facilità di apertura della busta e di estrazione della sutura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V13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>Accessibilità dell’ago, protezione della punta, facilità e velocità nell’armatura dell’ago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Pr="00CB6512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Servizi connessi</w:t>
            </w: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V14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 xml:space="preserve">Ampiezza di gamma: </w:t>
            </w:r>
          </w:p>
          <w:p w:rsidR="009D4DC4" w:rsidRPr="00CB6512" w:rsidRDefault="009D4DC4" w:rsidP="00755881">
            <w:pPr>
              <w:jc w:val="both"/>
              <w:rPr>
                <w:rFonts w:ascii="Calibri" w:hAnsi="Calibri"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>Offerta di ulteriori prodotti già in possesso, alla data di presentazione dell’offerta, di Marcatura CE e Registrazione alla banca dati dei dispositivi medici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>V15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DC4" w:rsidRPr="00CB6512" w:rsidRDefault="009D4DC4" w:rsidP="00755881">
            <w:pPr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b/>
                <w:sz w:val="20"/>
              </w:rPr>
              <w:t xml:space="preserve">Formazione del personale </w:t>
            </w:r>
          </w:p>
          <w:p w:rsidR="009D4DC4" w:rsidRPr="00CB6512" w:rsidRDefault="009D4DC4" w:rsidP="00755881">
            <w:pPr>
              <w:jc w:val="both"/>
              <w:rPr>
                <w:rFonts w:ascii="Calibri" w:hAnsi="Calibri"/>
                <w:b/>
                <w:sz w:val="20"/>
              </w:rPr>
            </w:pPr>
            <w:r w:rsidRPr="00CB6512">
              <w:rPr>
                <w:rFonts w:ascii="Calibri" w:hAnsi="Calibri"/>
                <w:sz w:val="20"/>
              </w:rPr>
              <w:t>Predisposizione di una piattaforma di e-learning o di soluzioni innovative alternative a disposizione delle Amministrazioni Contraenti per l’erogazione di attività di formazione ulteriore rispetto a quanto previsto dalla documentazione di gara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widowControl w:val="0"/>
              <w:spacing w:line="300" w:lineRule="exact"/>
              <w:jc w:val="center"/>
              <w:rPr>
                <w:rFonts w:ascii="Calibri" w:hAnsi="Calibri" w:cs="Trebuchet MS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000" w:type="pct"/>
            <w:gridSpan w:val="4"/>
          </w:tcPr>
          <w:p w:rsidR="009D4DC4" w:rsidRPr="00CB6512" w:rsidRDefault="009D4DC4" w:rsidP="00755881">
            <w:pPr>
              <w:widowControl w:val="0"/>
              <w:spacing w:line="300" w:lineRule="exact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 xml:space="preserve">Evidenze cliniche </w:t>
            </w: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V16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 xml:space="preserve">Letteratura scientifica – Studi presentati </w:t>
            </w:r>
          </w:p>
          <w:p w:rsidR="009D4DC4" w:rsidRPr="00CB6512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 w:rsidRPr="00CB6512">
              <w:rPr>
                <w:rFonts w:ascii="Calibri" w:hAnsi="Calibri" w:cs="Trebuchet MS"/>
                <w:sz w:val="20"/>
              </w:rPr>
              <w:t xml:space="preserve">Sarà valutato il numero di studi clinici su riviste con un Impact </w:t>
            </w:r>
            <w:proofErr w:type="spellStart"/>
            <w:r w:rsidRPr="00CB6512">
              <w:rPr>
                <w:rFonts w:ascii="Calibri" w:hAnsi="Calibri" w:cs="Trebuchet MS"/>
                <w:sz w:val="20"/>
              </w:rPr>
              <w:t>Factor</w:t>
            </w:r>
            <w:proofErr w:type="spellEnd"/>
            <w:r w:rsidRPr="00CB6512">
              <w:rPr>
                <w:rFonts w:ascii="Calibri" w:hAnsi="Calibri" w:cs="Trebuchet MS"/>
                <w:sz w:val="20"/>
              </w:rPr>
              <w:t xml:space="preserve"> </w:t>
            </w:r>
            <w:r w:rsidRPr="00CB6512">
              <w:rPr>
                <w:rFonts w:ascii="Calibri" w:hAnsi="Calibri" w:cs="Trebuchet MS"/>
                <w:sz w:val="20"/>
                <w:u w:val="single"/>
              </w:rPr>
              <w:t>&gt;</w:t>
            </w:r>
            <w:r w:rsidRPr="00CB6512">
              <w:rPr>
                <w:rFonts w:ascii="Calibri" w:hAnsi="Calibri" w:cs="Trebuchet MS"/>
                <w:sz w:val="20"/>
              </w:rPr>
              <w:t xml:space="preserve"> 1,0 al momento della presentazione dell’offerta e relativi al prodotto offerto in gara 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9D4DC4" w:rsidRPr="00CB6512" w:rsidTr="002D6F86">
        <w:trPr>
          <w:trHeight w:val="20"/>
          <w:jc w:val="center"/>
        </w:trPr>
        <w:tc>
          <w:tcPr>
            <w:tcW w:w="57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>V17</w:t>
            </w:r>
          </w:p>
        </w:tc>
        <w:tc>
          <w:tcPr>
            <w:tcW w:w="2687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both"/>
              <w:rPr>
                <w:rFonts w:ascii="Calibri" w:hAnsi="Calibri" w:cs="Trebuchet MS"/>
                <w:b/>
                <w:sz w:val="20"/>
              </w:rPr>
            </w:pPr>
            <w:r w:rsidRPr="00CB6512">
              <w:rPr>
                <w:rFonts w:ascii="Calibri" w:hAnsi="Calibri" w:cs="Trebuchet MS"/>
                <w:b/>
                <w:sz w:val="20"/>
              </w:rPr>
              <w:t xml:space="preserve">Letteratura scientifica – Efficacia clinica </w:t>
            </w:r>
          </w:p>
          <w:p w:rsidR="009D4DC4" w:rsidRPr="00CB6512" w:rsidRDefault="009D4DC4" w:rsidP="00755881">
            <w:pPr>
              <w:jc w:val="both"/>
              <w:rPr>
                <w:rFonts w:ascii="Calibri" w:hAnsi="Calibri" w:cs="Trebuchet MS"/>
                <w:sz w:val="20"/>
              </w:rPr>
            </w:pPr>
            <w:r w:rsidRPr="00CB6512">
              <w:rPr>
                <w:rFonts w:ascii="Calibri" w:hAnsi="Calibri" w:cs="Trebuchet MS"/>
                <w:sz w:val="20"/>
              </w:rPr>
              <w:t xml:space="preserve">Il concorrente dovrà documentare con letteratura scientifica gli </w:t>
            </w:r>
            <w:proofErr w:type="spellStart"/>
            <w:r w:rsidRPr="00CB6512">
              <w:rPr>
                <w:rFonts w:ascii="Calibri" w:hAnsi="Calibri" w:cs="Trebuchet MS"/>
                <w:sz w:val="20"/>
              </w:rPr>
              <w:t>outcome</w:t>
            </w:r>
            <w:proofErr w:type="spellEnd"/>
            <w:r w:rsidRPr="00CB6512">
              <w:rPr>
                <w:rFonts w:ascii="Calibri" w:hAnsi="Calibri" w:cs="Trebuchet MS"/>
                <w:sz w:val="20"/>
              </w:rPr>
              <w:t xml:space="preserve"> di efficacia del dispositivo offerto in termini di attività antibatterica e spettro d’azione, oltre che significato clinico correlato all’uso della sutura antibatterica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04" w:type="pct"/>
            <w:vAlign w:val="center"/>
          </w:tcPr>
          <w:p w:rsidR="009D4DC4" w:rsidRPr="00CB6512" w:rsidRDefault="009D4DC4" w:rsidP="0075588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2C0CEF" w:rsidRDefault="002C0CEF"/>
    <w:sectPr w:rsidR="002C0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C4"/>
    <w:rsid w:val="002C0CEF"/>
    <w:rsid w:val="002D6F86"/>
    <w:rsid w:val="005D0B8B"/>
    <w:rsid w:val="009D4DC4"/>
    <w:rsid w:val="00BB6429"/>
    <w:rsid w:val="00EA059E"/>
    <w:rsid w:val="00E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6CBC9-36D2-49A7-BD02-A5BAAEC2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Micara Andrea</dc:creator>
  <cp:keywords/>
  <dc:description/>
  <cp:lastModifiedBy>Lucidi Valeria (esterno)</cp:lastModifiedBy>
  <cp:revision>2</cp:revision>
  <dcterms:created xsi:type="dcterms:W3CDTF">2023-02-15T09:00:00Z</dcterms:created>
  <dcterms:modified xsi:type="dcterms:W3CDTF">2023-02-15T09:00:00Z</dcterms:modified>
</cp:coreProperties>
</file>