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8E584B" w:rsidP="00BD0403">
      <w:pPr>
        <w:rPr>
          <w:rFonts w:ascii="Calibri" w:hAnsi="Calibri" w:cs="Arial"/>
          <w:b/>
          <w:sz w:val="28"/>
          <w:szCs w:val="28"/>
        </w:rPr>
      </w:pPr>
      <w:r w:rsidRPr="008E584B">
        <w:rPr>
          <w:rFonts w:ascii="Calibri" w:hAnsi="Calibri" w:cs="Arial"/>
          <w:b/>
          <w:sz w:val="28"/>
          <w:szCs w:val="28"/>
        </w:rPr>
        <w:t>AS SDAPA PER L’ACQUISIZIONE DI PRODOTTI E SERVIZI DYNATRACE</w:t>
      </w: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pStyle w:val="Titolo4"/>
        <w:jc w:val="left"/>
        <w:rPr>
          <w:rFonts w:ascii="Calibri" w:hAnsi="Calibri" w:cs="Arial"/>
        </w:rPr>
      </w:pPr>
    </w:p>
    <w:p w:rsidR="000B4D07" w:rsidRPr="007A3D3F" w:rsidRDefault="007A3D3F">
      <w:pPr>
        <w:pStyle w:val="Titolo4"/>
        <w:jc w:val="left"/>
        <w:rPr>
          <w:rFonts w:ascii="Calibri" w:hAnsi="Calibri"/>
          <w:sz w:val="28"/>
          <w:szCs w:val="28"/>
        </w:rPr>
      </w:pPr>
      <w:r w:rsidRPr="007A3D3F">
        <w:rPr>
          <w:rFonts w:ascii="Calibri" w:hAnsi="Calibri" w:cs="Arial"/>
          <w:sz w:val="28"/>
          <w:szCs w:val="28"/>
        </w:rPr>
        <w:t>DOCUMENTO DI CONSULTAZIONE DEL MERCATO</w:t>
      </w:r>
    </w:p>
    <w:p w:rsidR="000B4D07" w:rsidRPr="00404425" w:rsidRDefault="007A3D3F">
      <w:pPr>
        <w:spacing w:line="360" w:lineRule="auto"/>
        <w:rPr>
          <w:rFonts w:asciiTheme="minorHAnsi" w:hAnsiTheme="minorHAnsi" w:cstheme="minorHAnsi"/>
          <w:sz w:val="20"/>
          <w:szCs w:val="20"/>
        </w:rPr>
      </w:pPr>
      <w:r w:rsidRPr="00404425">
        <w:rPr>
          <w:rFonts w:asciiTheme="minorHAnsi" w:hAnsiTheme="minorHAnsi" w:cstheme="minorHAnsi"/>
        </w:rPr>
        <w:t>QUESTIONARIO</w:t>
      </w:r>
    </w:p>
    <w:p w:rsidR="000B4D07" w:rsidRPr="00071F4C" w:rsidRDefault="000B4D07">
      <w:pPr>
        <w:spacing w:line="360" w:lineRule="auto"/>
        <w:rPr>
          <w:rFonts w:ascii="Calibri" w:hAnsi="Calibri" w:cs="Arial"/>
          <w:sz w:val="20"/>
          <w:szCs w:val="20"/>
        </w:rPr>
      </w:pPr>
    </w:p>
    <w:p w:rsidR="000B4D07" w:rsidRPr="00071F4C" w:rsidRDefault="000B4D07">
      <w:pPr>
        <w:spacing w:line="360" w:lineRule="auto"/>
        <w:rPr>
          <w:rFonts w:ascii="Calibri" w:hAnsi="Calibri" w:cs="Arial"/>
          <w:sz w:val="20"/>
          <w:szCs w:val="20"/>
        </w:rPr>
      </w:pPr>
    </w:p>
    <w:p w:rsidR="000B4D07" w:rsidRPr="00071F4C" w:rsidRDefault="000B4D07">
      <w:pPr>
        <w:pStyle w:val="Titolo4"/>
        <w:jc w:val="left"/>
        <w:rPr>
          <w:rFonts w:ascii="Calibri" w:hAnsi="Calibri" w:cs="Arial"/>
          <w:sz w:val="20"/>
          <w:szCs w:val="20"/>
        </w:rPr>
      </w:pPr>
    </w:p>
    <w:p w:rsidR="000B4D07" w:rsidRPr="00071F4C" w:rsidRDefault="000B4D07">
      <w:pPr>
        <w:pStyle w:val="Titolo4"/>
        <w:jc w:val="left"/>
        <w:rPr>
          <w:rFonts w:ascii="Calibri" w:hAnsi="Calibri" w:cs="Arial"/>
          <w:sz w:val="20"/>
          <w:szCs w:val="20"/>
        </w:rPr>
      </w:pPr>
    </w:p>
    <w:p w:rsidR="007A3D3F" w:rsidRDefault="007A3D3F" w:rsidP="00BD0403">
      <w:pPr>
        <w:spacing w:line="360" w:lineRule="auto"/>
        <w:rPr>
          <w:rFonts w:ascii="Calibri" w:hAnsi="Calibri" w:cs="Arial"/>
          <w:b/>
          <w:bCs/>
          <w:i/>
          <w:sz w:val="20"/>
          <w:szCs w:val="20"/>
        </w:rPr>
      </w:pPr>
      <w:r w:rsidRPr="007A3D3F">
        <w:rPr>
          <w:rFonts w:ascii="Calibri" w:hAnsi="Calibri" w:cs="Arial"/>
          <w:b/>
          <w:bCs/>
          <w:i/>
          <w:sz w:val="20"/>
          <w:szCs w:val="20"/>
        </w:rPr>
        <w:t>Da inviare a mezzo mail all’indirizzo:</w:t>
      </w:r>
    </w:p>
    <w:p w:rsidR="00A91142" w:rsidRDefault="00973E38" w:rsidP="00BD0403">
      <w:pPr>
        <w:spacing w:line="360" w:lineRule="auto"/>
        <w:rPr>
          <w:rFonts w:ascii="Calibri" w:hAnsi="Calibri" w:cs="Arial"/>
          <w:b/>
          <w:bCs/>
          <w:sz w:val="20"/>
          <w:szCs w:val="20"/>
        </w:rPr>
      </w:pPr>
      <w:hyperlink r:id="rId8" w:history="1">
        <w:r w:rsidR="00270F26" w:rsidRPr="00D71172">
          <w:rPr>
            <w:rStyle w:val="Collegamentoipertestuale"/>
            <w:rFonts w:ascii="Calibri" w:hAnsi="Calibri" w:cs="Arial"/>
            <w:b/>
            <w:bCs/>
            <w:sz w:val="20"/>
            <w:szCs w:val="20"/>
          </w:rPr>
          <w:t>ictconsip@postacert.consip.it</w:t>
        </w:r>
      </w:hyperlink>
    </w:p>
    <w:p w:rsidR="000B4D07" w:rsidRPr="00270F26" w:rsidRDefault="000B4D07">
      <w:pPr>
        <w:spacing w:line="360" w:lineRule="auto"/>
        <w:rPr>
          <w:rFonts w:ascii="Calibri" w:hAnsi="Calibri" w:cs="Arial"/>
          <w:sz w:val="20"/>
          <w:szCs w:val="20"/>
        </w:rPr>
      </w:pPr>
    </w:p>
    <w:p w:rsidR="000B4D07" w:rsidRPr="00270F26" w:rsidRDefault="000B4D07">
      <w:pPr>
        <w:jc w:val="both"/>
        <w:rPr>
          <w:rFonts w:ascii="Calibri" w:hAnsi="Calibri"/>
          <w:sz w:val="20"/>
          <w:szCs w:val="20"/>
        </w:rPr>
      </w:pPr>
    </w:p>
    <w:p w:rsidR="000B4D07" w:rsidRPr="00270F26" w:rsidRDefault="000B4D07">
      <w:pPr>
        <w:jc w:val="both"/>
        <w:rPr>
          <w:rFonts w:ascii="Calibri" w:hAnsi="Calibri" w:cs="Arial"/>
          <w:sz w:val="20"/>
          <w:szCs w:val="20"/>
        </w:rPr>
      </w:pPr>
    </w:p>
    <w:p w:rsidR="000B4D07" w:rsidRPr="00270F26" w:rsidRDefault="000B4D07">
      <w:pPr>
        <w:jc w:val="both"/>
        <w:rPr>
          <w:rFonts w:ascii="Calibri" w:hAnsi="Calibri" w:cs="Arial"/>
          <w:sz w:val="20"/>
          <w:szCs w:val="20"/>
        </w:rPr>
      </w:pPr>
    </w:p>
    <w:p w:rsidR="000B4D07" w:rsidRPr="00270F26" w:rsidRDefault="000B4D07">
      <w:pPr>
        <w:jc w:val="both"/>
        <w:rPr>
          <w:rFonts w:ascii="Calibri" w:hAnsi="Calibri" w:cs="Arial"/>
          <w:sz w:val="20"/>
          <w:szCs w:val="20"/>
        </w:rPr>
      </w:pPr>
    </w:p>
    <w:p w:rsidR="000B4D07" w:rsidRPr="00270F26" w:rsidRDefault="000B4D07">
      <w:pPr>
        <w:jc w:val="both"/>
        <w:rPr>
          <w:rFonts w:ascii="Calibri" w:hAnsi="Calibri" w:cs="Arial"/>
          <w:sz w:val="20"/>
          <w:szCs w:val="20"/>
        </w:rPr>
      </w:pPr>
    </w:p>
    <w:p w:rsidR="00BA53EA" w:rsidRPr="00270F26" w:rsidRDefault="00BA53EA">
      <w:pPr>
        <w:pStyle w:val="Corpotesto"/>
        <w:jc w:val="left"/>
        <w:rPr>
          <w:rFonts w:ascii="Calibri" w:hAnsi="Calibri"/>
          <w:sz w:val="20"/>
        </w:rPr>
      </w:pPr>
    </w:p>
    <w:p w:rsidR="00BA53EA" w:rsidRPr="00270F26" w:rsidRDefault="00BA53EA">
      <w:pPr>
        <w:pStyle w:val="Corpotesto"/>
        <w:jc w:val="left"/>
        <w:rPr>
          <w:rFonts w:ascii="Calibri" w:hAnsi="Calibri"/>
          <w:sz w:val="20"/>
        </w:rPr>
      </w:pPr>
    </w:p>
    <w:p w:rsidR="00BA53EA" w:rsidRPr="00270F26" w:rsidRDefault="00BA53EA">
      <w:pPr>
        <w:pStyle w:val="Corpotesto"/>
        <w:jc w:val="left"/>
        <w:rPr>
          <w:rFonts w:ascii="Calibri" w:hAnsi="Calibri"/>
          <w:sz w:val="20"/>
        </w:rPr>
      </w:pPr>
    </w:p>
    <w:p w:rsidR="00BA53EA" w:rsidRPr="00270F26" w:rsidRDefault="00BA53EA">
      <w:pPr>
        <w:pStyle w:val="Corpotesto"/>
        <w:jc w:val="left"/>
        <w:rPr>
          <w:rFonts w:ascii="Calibri" w:hAnsi="Calibri"/>
          <w:sz w:val="20"/>
        </w:rPr>
      </w:pPr>
    </w:p>
    <w:p w:rsidR="00270F26" w:rsidRDefault="00270F26">
      <w:pPr>
        <w:pStyle w:val="Corpotesto"/>
        <w:jc w:val="left"/>
        <w:rPr>
          <w:rFonts w:ascii="Calibri" w:hAnsi="Calibri"/>
          <w:sz w:val="20"/>
        </w:rPr>
      </w:pPr>
      <w:r w:rsidRPr="00270F26">
        <w:rPr>
          <w:rFonts w:ascii="Calibri" w:hAnsi="Calibri"/>
          <w:sz w:val="20"/>
        </w:rPr>
        <w:t xml:space="preserve">Roma, </w:t>
      </w:r>
      <w:r w:rsidR="007242CE">
        <w:rPr>
          <w:rFonts w:ascii="Calibri" w:hAnsi="Calibri"/>
          <w:sz w:val="20"/>
        </w:rPr>
        <w:t>03</w:t>
      </w:r>
      <w:r w:rsidRPr="007B112A">
        <w:rPr>
          <w:rFonts w:ascii="Calibri" w:hAnsi="Calibri"/>
          <w:sz w:val="20"/>
        </w:rPr>
        <w:t xml:space="preserve"> </w:t>
      </w:r>
      <w:r w:rsidR="00DF1545">
        <w:rPr>
          <w:rFonts w:ascii="Calibri" w:hAnsi="Calibri"/>
          <w:sz w:val="20"/>
        </w:rPr>
        <w:t>agosto</w:t>
      </w:r>
      <w:r w:rsidR="008E584B">
        <w:rPr>
          <w:rFonts w:ascii="Calibri" w:hAnsi="Calibri"/>
          <w:sz w:val="20"/>
        </w:rPr>
        <w:t xml:space="preserve"> 2023</w:t>
      </w:r>
    </w:p>
    <w:p w:rsidR="00270F26" w:rsidRDefault="00270F26">
      <w:pPr>
        <w:pStyle w:val="Corpotesto"/>
        <w:jc w:val="left"/>
        <w:rPr>
          <w:rFonts w:ascii="Calibri" w:hAnsi="Calibri"/>
          <w:sz w:val="20"/>
        </w:rPr>
      </w:pPr>
    </w:p>
    <w:p w:rsidR="00270F26" w:rsidRDefault="00270F26">
      <w:pPr>
        <w:pStyle w:val="Corpotesto"/>
        <w:jc w:val="left"/>
        <w:rPr>
          <w:rFonts w:ascii="Calibri" w:hAnsi="Calibri"/>
          <w:sz w:val="20"/>
        </w:rPr>
      </w:pPr>
    </w:p>
    <w:p w:rsidR="00270F26" w:rsidRDefault="00270F26">
      <w:pPr>
        <w:pStyle w:val="Corpotesto"/>
        <w:jc w:val="left"/>
        <w:rPr>
          <w:rFonts w:ascii="Calibri" w:hAnsi="Calibri"/>
          <w:sz w:val="20"/>
        </w:rPr>
      </w:pPr>
    </w:p>
    <w:p w:rsidR="00270F26" w:rsidRDefault="00270F26">
      <w:pPr>
        <w:pStyle w:val="Corpotesto"/>
        <w:jc w:val="left"/>
        <w:rPr>
          <w:rFonts w:ascii="Calibri" w:hAnsi="Calibri"/>
          <w:sz w:val="20"/>
        </w:rPr>
      </w:pPr>
    </w:p>
    <w:p w:rsidR="000B4D07" w:rsidRPr="00270F26" w:rsidRDefault="00BA53EA">
      <w:pPr>
        <w:pStyle w:val="Corpotesto"/>
        <w:jc w:val="left"/>
        <w:rPr>
          <w:rFonts w:ascii="Calibri" w:hAnsi="Calibri"/>
          <w:sz w:val="20"/>
        </w:rPr>
      </w:pPr>
      <w:r w:rsidRPr="00270F26">
        <w:rPr>
          <w:rFonts w:ascii="Calibri" w:hAnsi="Calibri"/>
          <w:sz w:val="20"/>
        </w:rPr>
        <w:t>Classificazione Consip Public</w:t>
      </w:r>
      <w:r w:rsidR="000B4D07" w:rsidRPr="00270F26">
        <w:rPr>
          <w:rFonts w:ascii="Calibri" w:hAnsi="Calibri"/>
          <w:sz w:val="20"/>
        </w:rPr>
        <w:br w:type="page"/>
      </w:r>
    </w:p>
    <w:p w:rsidR="00924CDE" w:rsidRDefault="00924CDE" w:rsidP="00924CDE">
      <w:pPr>
        <w:pStyle w:val="Corpotesto"/>
        <w:jc w:val="left"/>
        <w:rPr>
          <w:rFonts w:ascii="Calibri" w:hAnsi="Calibri"/>
          <w:b/>
          <w:sz w:val="28"/>
        </w:rPr>
      </w:pPr>
      <w:r w:rsidRPr="008C73E7">
        <w:rPr>
          <w:rFonts w:ascii="Calibri" w:hAnsi="Calibri"/>
          <w:b/>
          <w:sz w:val="28"/>
        </w:rPr>
        <w:lastRenderedPageBreak/>
        <w:t>SOMMARIO</w:t>
      </w:r>
    </w:p>
    <w:p w:rsidR="00924CDE" w:rsidRPr="008C73E7" w:rsidRDefault="00924CDE" w:rsidP="00924CDE">
      <w:pPr>
        <w:pStyle w:val="Corpotesto"/>
        <w:jc w:val="left"/>
        <w:rPr>
          <w:rFonts w:ascii="Calibri" w:hAnsi="Calibri"/>
          <w:b/>
          <w:sz w:val="28"/>
        </w:rPr>
      </w:pPr>
    </w:p>
    <w:p w:rsidR="00D662A3" w:rsidRDefault="00924CDE">
      <w:pPr>
        <w:pStyle w:val="Sommario1"/>
        <w:tabs>
          <w:tab w:val="right" w:leader="underscore" w:pos="8494"/>
        </w:tabs>
        <w:rPr>
          <w:rFonts w:eastAsiaTheme="minorEastAsia" w:cstheme="minorBidi"/>
          <w:b w:val="0"/>
          <w:bCs w:val="0"/>
          <w:i w:val="0"/>
          <w:iCs w:val="0"/>
          <w:noProof/>
          <w:sz w:val="22"/>
          <w:szCs w:val="22"/>
        </w:rPr>
      </w:pPr>
      <w:r>
        <w:rPr>
          <w:rFonts w:ascii="Calibri" w:hAnsi="Calibri"/>
          <w:sz w:val="20"/>
        </w:rPr>
        <w:fldChar w:fldCharType="begin"/>
      </w:r>
      <w:r>
        <w:rPr>
          <w:rFonts w:ascii="Calibri" w:hAnsi="Calibri"/>
          <w:sz w:val="20"/>
        </w:rPr>
        <w:instrText xml:space="preserve"> TOC \o "1-3" \h \z \u </w:instrText>
      </w:r>
      <w:r>
        <w:rPr>
          <w:rFonts w:ascii="Calibri" w:hAnsi="Calibri"/>
          <w:sz w:val="20"/>
        </w:rPr>
        <w:fldChar w:fldCharType="separate"/>
      </w:r>
      <w:hyperlink w:anchor="_Toc141865934" w:history="1">
        <w:r w:rsidR="00D662A3" w:rsidRPr="00307D6E">
          <w:rPr>
            <w:rStyle w:val="Collegamentoipertestuale"/>
            <w:rFonts w:ascii="Calibri" w:hAnsi="Calibri"/>
            <w:noProof/>
          </w:rPr>
          <w:t>PREMESSA</w:t>
        </w:r>
        <w:r w:rsidR="00D662A3">
          <w:rPr>
            <w:noProof/>
            <w:webHidden/>
          </w:rPr>
          <w:tab/>
        </w:r>
        <w:r w:rsidR="00D662A3">
          <w:rPr>
            <w:noProof/>
            <w:webHidden/>
          </w:rPr>
          <w:fldChar w:fldCharType="begin"/>
        </w:r>
        <w:r w:rsidR="00D662A3">
          <w:rPr>
            <w:noProof/>
            <w:webHidden/>
          </w:rPr>
          <w:instrText xml:space="preserve"> PAGEREF _Toc141865934 \h </w:instrText>
        </w:r>
        <w:r w:rsidR="00D662A3">
          <w:rPr>
            <w:noProof/>
            <w:webHidden/>
          </w:rPr>
        </w:r>
        <w:r w:rsidR="00D662A3">
          <w:rPr>
            <w:noProof/>
            <w:webHidden/>
          </w:rPr>
          <w:fldChar w:fldCharType="separate"/>
        </w:r>
        <w:r w:rsidR="00D662A3">
          <w:rPr>
            <w:noProof/>
            <w:webHidden/>
          </w:rPr>
          <w:t>3</w:t>
        </w:r>
        <w:r w:rsidR="00D662A3">
          <w:rPr>
            <w:noProof/>
            <w:webHidden/>
          </w:rPr>
          <w:fldChar w:fldCharType="end"/>
        </w:r>
      </w:hyperlink>
    </w:p>
    <w:p w:rsidR="00D662A3" w:rsidRDefault="00973E38">
      <w:pPr>
        <w:pStyle w:val="Sommario1"/>
        <w:tabs>
          <w:tab w:val="right" w:leader="underscore" w:pos="8494"/>
        </w:tabs>
        <w:rPr>
          <w:rFonts w:eastAsiaTheme="minorEastAsia" w:cstheme="minorBidi"/>
          <w:b w:val="0"/>
          <w:bCs w:val="0"/>
          <w:i w:val="0"/>
          <w:iCs w:val="0"/>
          <w:noProof/>
          <w:sz w:val="22"/>
          <w:szCs w:val="22"/>
        </w:rPr>
      </w:pPr>
      <w:hyperlink w:anchor="_Toc141865935" w:history="1">
        <w:r w:rsidR="00D662A3" w:rsidRPr="00307D6E">
          <w:rPr>
            <w:rStyle w:val="Collegamentoipertestuale"/>
            <w:rFonts w:cstheme="minorHAnsi"/>
            <w:noProof/>
          </w:rPr>
          <w:t>Dati Azienda</w:t>
        </w:r>
        <w:r w:rsidR="00D662A3">
          <w:rPr>
            <w:noProof/>
            <w:webHidden/>
          </w:rPr>
          <w:tab/>
        </w:r>
        <w:r w:rsidR="00D662A3">
          <w:rPr>
            <w:noProof/>
            <w:webHidden/>
          </w:rPr>
          <w:fldChar w:fldCharType="begin"/>
        </w:r>
        <w:r w:rsidR="00D662A3">
          <w:rPr>
            <w:noProof/>
            <w:webHidden/>
          </w:rPr>
          <w:instrText xml:space="preserve"> PAGEREF _Toc141865935 \h </w:instrText>
        </w:r>
        <w:r w:rsidR="00D662A3">
          <w:rPr>
            <w:noProof/>
            <w:webHidden/>
          </w:rPr>
        </w:r>
        <w:r w:rsidR="00D662A3">
          <w:rPr>
            <w:noProof/>
            <w:webHidden/>
          </w:rPr>
          <w:fldChar w:fldCharType="separate"/>
        </w:r>
        <w:r w:rsidR="00D662A3">
          <w:rPr>
            <w:noProof/>
            <w:webHidden/>
          </w:rPr>
          <w:t>5</w:t>
        </w:r>
        <w:r w:rsidR="00D662A3">
          <w:rPr>
            <w:noProof/>
            <w:webHidden/>
          </w:rPr>
          <w:fldChar w:fldCharType="end"/>
        </w:r>
      </w:hyperlink>
    </w:p>
    <w:p w:rsidR="00D662A3" w:rsidRDefault="00973E38">
      <w:pPr>
        <w:pStyle w:val="Sommario1"/>
        <w:tabs>
          <w:tab w:val="right" w:leader="underscore" w:pos="8494"/>
        </w:tabs>
        <w:rPr>
          <w:rFonts w:eastAsiaTheme="minorEastAsia" w:cstheme="minorBidi"/>
          <w:b w:val="0"/>
          <w:bCs w:val="0"/>
          <w:i w:val="0"/>
          <w:iCs w:val="0"/>
          <w:noProof/>
          <w:sz w:val="22"/>
          <w:szCs w:val="22"/>
        </w:rPr>
      </w:pPr>
      <w:hyperlink w:anchor="_Toc141865936" w:history="1">
        <w:r w:rsidR="00D662A3" w:rsidRPr="00307D6E">
          <w:rPr>
            <w:rStyle w:val="Collegamentoipertestuale"/>
            <w:rFonts w:cstheme="minorHAnsi"/>
            <w:noProof/>
          </w:rPr>
          <w:t>Informativa sul trattamento dei dati personali</w:t>
        </w:r>
        <w:r w:rsidR="00D662A3">
          <w:rPr>
            <w:noProof/>
            <w:webHidden/>
          </w:rPr>
          <w:tab/>
        </w:r>
        <w:r w:rsidR="00D662A3">
          <w:rPr>
            <w:noProof/>
            <w:webHidden/>
          </w:rPr>
          <w:fldChar w:fldCharType="begin"/>
        </w:r>
        <w:r w:rsidR="00D662A3">
          <w:rPr>
            <w:noProof/>
            <w:webHidden/>
          </w:rPr>
          <w:instrText xml:space="preserve"> PAGEREF _Toc141865936 \h </w:instrText>
        </w:r>
        <w:r w:rsidR="00D662A3">
          <w:rPr>
            <w:noProof/>
            <w:webHidden/>
          </w:rPr>
        </w:r>
        <w:r w:rsidR="00D662A3">
          <w:rPr>
            <w:noProof/>
            <w:webHidden/>
          </w:rPr>
          <w:fldChar w:fldCharType="separate"/>
        </w:r>
        <w:r w:rsidR="00D662A3">
          <w:rPr>
            <w:noProof/>
            <w:webHidden/>
          </w:rPr>
          <w:t>5</w:t>
        </w:r>
        <w:r w:rsidR="00D662A3">
          <w:rPr>
            <w:noProof/>
            <w:webHidden/>
          </w:rPr>
          <w:fldChar w:fldCharType="end"/>
        </w:r>
      </w:hyperlink>
    </w:p>
    <w:p w:rsidR="00D662A3" w:rsidRDefault="00973E38">
      <w:pPr>
        <w:pStyle w:val="Sommario1"/>
        <w:tabs>
          <w:tab w:val="right" w:leader="underscore" w:pos="8494"/>
        </w:tabs>
        <w:rPr>
          <w:rFonts w:eastAsiaTheme="minorEastAsia" w:cstheme="minorBidi"/>
          <w:b w:val="0"/>
          <w:bCs w:val="0"/>
          <w:i w:val="0"/>
          <w:iCs w:val="0"/>
          <w:noProof/>
          <w:sz w:val="22"/>
          <w:szCs w:val="22"/>
        </w:rPr>
      </w:pPr>
      <w:hyperlink w:anchor="_Toc141865937" w:history="1">
        <w:r w:rsidR="00D662A3" w:rsidRPr="00307D6E">
          <w:rPr>
            <w:rStyle w:val="Collegamentoipertestuale"/>
            <w:rFonts w:ascii="Calibri" w:hAnsi="Calibri"/>
            <w:noProof/>
          </w:rPr>
          <w:t>DESCRIZIONE DELL’INIZIATIVA</w:t>
        </w:r>
        <w:r w:rsidR="00D662A3">
          <w:rPr>
            <w:noProof/>
            <w:webHidden/>
          </w:rPr>
          <w:tab/>
        </w:r>
        <w:r w:rsidR="00D662A3">
          <w:rPr>
            <w:noProof/>
            <w:webHidden/>
          </w:rPr>
          <w:fldChar w:fldCharType="begin"/>
        </w:r>
        <w:r w:rsidR="00D662A3">
          <w:rPr>
            <w:noProof/>
            <w:webHidden/>
          </w:rPr>
          <w:instrText xml:space="preserve"> PAGEREF _Toc141865937 \h </w:instrText>
        </w:r>
        <w:r w:rsidR="00D662A3">
          <w:rPr>
            <w:noProof/>
            <w:webHidden/>
          </w:rPr>
        </w:r>
        <w:r w:rsidR="00D662A3">
          <w:rPr>
            <w:noProof/>
            <w:webHidden/>
          </w:rPr>
          <w:fldChar w:fldCharType="separate"/>
        </w:r>
        <w:r w:rsidR="00D662A3">
          <w:rPr>
            <w:noProof/>
            <w:webHidden/>
          </w:rPr>
          <w:t>7</w:t>
        </w:r>
        <w:r w:rsidR="00D662A3">
          <w:rPr>
            <w:noProof/>
            <w:webHidden/>
          </w:rPr>
          <w:fldChar w:fldCharType="end"/>
        </w:r>
      </w:hyperlink>
    </w:p>
    <w:p w:rsidR="00D662A3" w:rsidRDefault="00973E38">
      <w:pPr>
        <w:pStyle w:val="Sommario1"/>
        <w:tabs>
          <w:tab w:val="right" w:leader="underscore" w:pos="8494"/>
        </w:tabs>
        <w:rPr>
          <w:rFonts w:eastAsiaTheme="minorEastAsia" w:cstheme="minorBidi"/>
          <w:b w:val="0"/>
          <w:bCs w:val="0"/>
          <w:i w:val="0"/>
          <w:iCs w:val="0"/>
          <w:noProof/>
          <w:sz w:val="22"/>
          <w:szCs w:val="22"/>
        </w:rPr>
      </w:pPr>
      <w:hyperlink w:anchor="_Toc141865938" w:history="1">
        <w:r w:rsidR="00D662A3" w:rsidRPr="00307D6E">
          <w:rPr>
            <w:rStyle w:val="Collegamentoipertestuale"/>
            <w:rFonts w:ascii="Calibri" w:hAnsi="Calibri"/>
            <w:noProof/>
          </w:rPr>
          <w:t>DOMANDE</w:t>
        </w:r>
        <w:r w:rsidR="00D662A3">
          <w:rPr>
            <w:noProof/>
            <w:webHidden/>
          </w:rPr>
          <w:tab/>
        </w:r>
        <w:r w:rsidR="00D662A3">
          <w:rPr>
            <w:noProof/>
            <w:webHidden/>
          </w:rPr>
          <w:fldChar w:fldCharType="begin"/>
        </w:r>
        <w:r w:rsidR="00D662A3">
          <w:rPr>
            <w:noProof/>
            <w:webHidden/>
          </w:rPr>
          <w:instrText xml:space="preserve"> PAGEREF _Toc141865938 \h </w:instrText>
        </w:r>
        <w:r w:rsidR="00D662A3">
          <w:rPr>
            <w:noProof/>
            <w:webHidden/>
          </w:rPr>
        </w:r>
        <w:r w:rsidR="00D662A3">
          <w:rPr>
            <w:noProof/>
            <w:webHidden/>
          </w:rPr>
          <w:fldChar w:fldCharType="separate"/>
        </w:r>
        <w:r w:rsidR="00D662A3">
          <w:rPr>
            <w:noProof/>
            <w:webHidden/>
          </w:rPr>
          <w:t>11</w:t>
        </w:r>
        <w:r w:rsidR="00D662A3">
          <w:rPr>
            <w:noProof/>
            <w:webHidden/>
          </w:rPr>
          <w:fldChar w:fldCharType="end"/>
        </w:r>
      </w:hyperlink>
    </w:p>
    <w:p w:rsidR="00924CDE" w:rsidRDefault="00924CDE" w:rsidP="00924CDE">
      <w:pPr>
        <w:rPr>
          <w:rFonts w:ascii="Calibri" w:hAnsi="Calibri" w:cs="Arial"/>
          <w:b/>
          <w:sz w:val="20"/>
          <w:szCs w:val="20"/>
        </w:rPr>
      </w:pPr>
      <w:r>
        <w:rPr>
          <w:rFonts w:ascii="Calibri" w:hAnsi="Calibri"/>
          <w:sz w:val="20"/>
        </w:rPr>
        <w:fldChar w:fldCharType="end"/>
      </w:r>
      <w:r>
        <w:rPr>
          <w:rFonts w:ascii="Calibri" w:hAnsi="Calibri" w:cs="Arial"/>
          <w:b/>
          <w:sz w:val="20"/>
          <w:szCs w:val="20"/>
        </w:rPr>
        <w:br w:type="page"/>
      </w:r>
    </w:p>
    <w:p w:rsidR="000B4D07" w:rsidRPr="004D1D32" w:rsidRDefault="000B4D07" w:rsidP="004D1D32">
      <w:pPr>
        <w:pStyle w:val="Titolo1"/>
        <w:numPr>
          <w:ilvl w:val="0"/>
          <w:numId w:val="0"/>
        </w:numPr>
        <w:rPr>
          <w:rFonts w:ascii="Calibri" w:hAnsi="Calibri"/>
          <w:sz w:val="20"/>
          <w:szCs w:val="20"/>
        </w:rPr>
      </w:pPr>
      <w:bookmarkStart w:id="0" w:name="_Toc141865934"/>
      <w:r w:rsidRPr="004D1D32">
        <w:rPr>
          <w:rFonts w:ascii="Calibri" w:hAnsi="Calibri"/>
          <w:sz w:val="20"/>
          <w:szCs w:val="20"/>
        </w:rPr>
        <w:lastRenderedPageBreak/>
        <w:t>PREMESSA</w:t>
      </w:r>
      <w:bookmarkEnd w:id="0"/>
    </w:p>
    <w:p w:rsidR="00D31B15" w:rsidRDefault="00D31B15" w:rsidP="00D31B15">
      <w:pPr>
        <w:spacing w:line="360" w:lineRule="auto"/>
        <w:jc w:val="both"/>
        <w:rPr>
          <w:rFonts w:asciiTheme="minorHAnsi" w:hAnsiTheme="minorHAnsi" w:cs="Arial"/>
          <w:sz w:val="20"/>
          <w:szCs w:val="20"/>
        </w:rPr>
      </w:pPr>
      <w:r w:rsidRPr="00051247">
        <w:rPr>
          <w:rFonts w:asciiTheme="minorHAnsi" w:hAnsiTheme="minorHAnsi" w:cs="Arial"/>
          <w:sz w:val="20"/>
          <w:szCs w:val="20"/>
        </w:rPr>
        <w:t>La presente consultazione di mercato è relativa all’acquisizione di</w:t>
      </w:r>
      <w:r w:rsidR="00065E24">
        <w:rPr>
          <w:rFonts w:asciiTheme="minorHAnsi" w:hAnsiTheme="minorHAnsi" w:cs="Arial"/>
          <w:sz w:val="20"/>
          <w:szCs w:val="20"/>
        </w:rPr>
        <w:t xml:space="preserve"> </w:t>
      </w:r>
      <w:r w:rsidR="003A5FB9" w:rsidRPr="003A5FB9">
        <w:rPr>
          <w:rFonts w:asciiTheme="minorHAnsi" w:hAnsiTheme="minorHAnsi" w:cs="Arial"/>
          <w:sz w:val="20"/>
          <w:szCs w:val="20"/>
        </w:rPr>
        <w:t xml:space="preserve">prodotti e servizi </w:t>
      </w:r>
      <w:r w:rsidR="001B5327">
        <w:rPr>
          <w:rFonts w:asciiTheme="minorHAnsi" w:hAnsiTheme="minorHAnsi" w:cs="Arial"/>
          <w:sz w:val="20"/>
          <w:szCs w:val="20"/>
        </w:rPr>
        <w:t>Dynatrace</w:t>
      </w:r>
      <w:r w:rsidR="003A5FB9">
        <w:rPr>
          <w:rFonts w:asciiTheme="minorHAnsi" w:hAnsiTheme="minorHAnsi" w:cs="Arial"/>
          <w:sz w:val="20"/>
          <w:szCs w:val="20"/>
        </w:rPr>
        <w:t xml:space="preserve"> per il </w:t>
      </w:r>
      <w:r w:rsidR="00E02DF3" w:rsidRPr="00E02DF3">
        <w:rPr>
          <w:rFonts w:asciiTheme="minorHAnsi" w:hAnsiTheme="minorHAnsi" w:cs="Arial"/>
          <w:sz w:val="20"/>
          <w:szCs w:val="20"/>
        </w:rPr>
        <w:t>Dipartimento dell’Amministrazione Generale, del Personale e dei Servizi (di seguito DAG), il Dipartim</w:t>
      </w:r>
      <w:r w:rsidR="008E584B">
        <w:rPr>
          <w:rFonts w:asciiTheme="minorHAnsi" w:hAnsiTheme="minorHAnsi" w:cs="Arial"/>
          <w:sz w:val="20"/>
          <w:szCs w:val="20"/>
        </w:rPr>
        <w:t>ento del Tesoro (di seguito DT)</w:t>
      </w:r>
      <w:r w:rsidR="00E02DF3" w:rsidRPr="00E02DF3">
        <w:rPr>
          <w:rFonts w:asciiTheme="minorHAnsi" w:hAnsiTheme="minorHAnsi" w:cs="Arial"/>
          <w:sz w:val="20"/>
          <w:szCs w:val="20"/>
        </w:rPr>
        <w:t xml:space="preserve"> </w:t>
      </w:r>
      <w:r w:rsidR="003A5FB9">
        <w:rPr>
          <w:rFonts w:asciiTheme="minorHAnsi" w:hAnsiTheme="minorHAnsi" w:cs="Arial"/>
          <w:sz w:val="20"/>
          <w:szCs w:val="20"/>
        </w:rPr>
        <w:t>e Sogei</w:t>
      </w:r>
      <w:r w:rsidRPr="00051247">
        <w:rPr>
          <w:rFonts w:asciiTheme="minorHAnsi" w:hAnsiTheme="minorHAnsi" w:cs="Arial"/>
          <w:sz w:val="20"/>
          <w:szCs w:val="20"/>
        </w:rPr>
        <w:t xml:space="preserve">. </w:t>
      </w:r>
    </w:p>
    <w:p w:rsidR="00D31B15" w:rsidRPr="00051247" w:rsidRDefault="00D31B15" w:rsidP="00D31B15">
      <w:pPr>
        <w:spacing w:line="360" w:lineRule="auto"/>
        <w:jc w:val="both"/>
        <w:rPr>
          <w:rFonts w:asciiTheme="minorHAnsi" w:hAnsiTheme="minorHAnsi" w:cs="Arial"/>
          <w:sz w:val="20"/>
          <w:szCs w:val="20"/>
        </w:rPr>
      </w:pPr>
      <w:r>
        <w:rPr>
          <w:rFonts w:asciiTheme="minorHAnsi" w:hAnsiTheme="minorHAnsi" w:cs="Arial"/>
          <w:sz w:val="20"/>
          <w:szCs w:val="20"/>
        </w:rPr>
        <w:t xml:space="preserve">I requisiti e le caratteristiche tecniche e/o funzionali sono meglio specificati nel corpo del presente documento. </w:t>
      </w:r>
      <w:r w:rsidRPr="00051247">
        <w:rPr>
          <w:rFonts w:asciiTheme="minorHAnsi" w:hAnsiTheme="minorHAnsi" w:cs="Arial"/>
          <w:sz w:val="20"/>
          <w:szCs w:val="20"/>
        </w:rPr>
        <w:t xml:space="preserve">  </w:t>
      </w:r>
    </w:p>
    <w:p w:rsidR="00FB116C" w:rsidRDefault="008B117D" w:rsidP="00FB116C">
      <w:pPr>
        <w:pStyle w:val="Corpodeltesto21"/>
        <w:spacing w:line="360" w:lineRule="auto"/>
        <w:rPr>
          <w:rFonts w:ascii="Calibri" w:hAnsi="Calibri" w:cs="Arial"/>
          <w:sz w:val="20"/>
          <w:szCs w:val="20"/>
        </w:rPr>
      </w:pPr>
      <w:r w:rsidRPr="008B117D">
        <w:rPr>
          <w:rFonts w:asciiTheme="minorHAnsi" w:hAnsiTheme="minorHAnsi" w:cs="Arial"/>
          <w:sz w:val="20"/>
          <w:szCs w:val="20"/>
        </w:rPr>
        <w:t xml:space="preserve">Il presente documento di consultazione del mercato, in coerenza con quanto </w:t>
      </w:r>
      <w:r w:rsidRPr="002B23E7">
        <w:rPr>
          <w:rFonts w:asciiTheme="minorHAnsi" w:hAnsiTheme="minorHAnsi" w:cs="Arial"/>
          <w:sz w:val="20"/>
          <w:szCs w:val="20"/>
        </w:rPr>
        <w:t xml:space="preserve">indicato </w:t>
      </w:r>
      <w:r w:rsidR="003633D0" w:rsidRPr="002B23E7">
        <w:rPr>
          <w:rFonts w:asciiTheme="minorHAnsi" w:hAnsiTheme="minorHAnsi" w:cs="Arial"/>
          <w:sz w:val="20"/>
          <w:szCs w:val="20"/>
        </w:rPr>
        <w:t>nell’art. 77 del D.Lgs 36/2023 (Consultazioni preliminari di mercato)</w:t>
      </w:r>
      <w:r w:rsidRPr="002B23E7">
        <w:rPr>
          <w:rFonts w:asciiTheme="minorHAnsi" w:hAnsiTheme="minorHAnsi" w:cs="Arial"/>
          <w:sz w:val="20"/>
          <w:szCs w:val="20"/>
        </w:rPr>
        <w:t xml:space="preserve">, Consip S.p.A. informa </w:t>
      </w:r>
      <w:bookmarkStart w:id="1" w:name="_GoBack"/>
      <w:bookmarkEnd w:id="1"/>
      <w:r w:rsidRPr="008B117D">
        <w:rPr>
          <w:rFonts w:asciiTheme="minorHAnsi" w:hAnsiTheme="minorHAnsi" w:cs="Arial"/>
          <w:sz w:val="20"/>
          <w:szCs w:val="20"/>
        </w:rPr>
        <w:t>il mercato della fornitura circa gli elementi di seguito riportati, con l’obiettivo di:</w:t>
      </w:r>
    </w:p>
    <w:p w:rsidR="008B117D" w:rsidRPr="002A4369" w:rsidRDefault="008B117D" w:rsidP="008B117D">
      <w:pPr>
        <w:pStyle w:val="Corpodeltesto21"/>
        <w:numPr>
          <w:ilvl w:val="0"/>
          <w:numId w:val="2"/>
        </w:numPr>
        <w:tabs>
          <w:tab w:val="clear" w:pos="1440"/>
          <w:tab w:val="num" w:pos="360"/>
        </w:tabs>
        <w:spacing w:after="120" w:line="276" w:lineRule="auto"/>
        <w:ind w:left="360"/>
        <w:rPr>
          <w:rFonts w:asciiTheme="minorHAnsi" w:hAnsiTheme="minorHAnsi" w:cstheme="minorHAnsi"/>
          <w:sz w:val="20"/>
          <w:szCs w:val="20"/>
        </w:rPr>
      </w:pPr>
      <w:r w:rsidRPr="00C24DD4">
        <w:rPr>
          <w:rFonts w:asciiTheme="minorHAnsi" w:hAnsiTheme="minorHAnsi" w:cstheme="minorHAnsi"/>
          <w:sz w:val="20"/>
          <w:szCs w:val="20"/>
        </w:rPr>
        <w:t>garantire la massima pubblicità all’iniziativa per assicurare la più ampia diffusione delle informazioni</w:t>
      </w:r>
      <w:r w:rsidRPr="00EE1A86">
        <w:rPr>
          <w:rFonts w:ascii="Calibri" w:hAnsi="Calibri" w:cs="Arial"/>
          <w:sz w:val="20"/>
          <w:szCs w:val="20"/>
        </w:rPr>
        <w:t xml:space="preserve"> </w:t>
      </w:r>
      <w:r w:rsidRPr="002A4369">
        <w:rPr>
          <w:rFonts w:ascii="Calibri" w:hAnsi="Calibri" w:cs="Arial"/>
          <w:sz w:val="20"/>
          <w:szCs w:val="20"/>
        </w:rPr>
        <w:t>ed un celere svolgimento delle procedure di acquisto</w:t>
      </w:r>
      <w:r w:rsidRPr="002A4369">
        <w:rPr>
          <w:rFonts w:asciiTheme="minorHAnsi" w:hAnsiTheme="minorHAnsi" w:cstheme="minorHAnsi"/>
          <w:sz w:val="20"/>
          <w:szCs w:val="20"/>
        </w:rPr>
        <w:t>;</w:t>
      </w:r>
    </w:p>
    <w:p w:rsidR="008B117D" w:rsidRPr="002A4369" w:rsidRDefault="008B117D" w:rsidP="008B117D">
      <w:pPr>
        <w:pStyle w:val="Corpodeltesto21"/>
        <w:numPr>
          <w:ilvl w:val="0"/>
          <w:numId w:val="2"/>
        </w:numPr>
        <w:tabs>
          <w:tab w:val="clear" w:pos="1440"/>
          <w:tab w:val="num" w:pos="360"/>
        </w:tabs>
        <w:spacing w:after="120" w:line="276" w:lineRule="auto"/>
        <w:ind w:left="360"/>
        <w:rPr>
          <w:rFonts w:asciiTheme="minorHAnsi" w:hAnsiTheme="minorHAnsi" w:cstheme="minorHAnsi"/>
          <w:sz w:val="20"/>
          <w:szCs w:val="20"/>
        </w:rPr>
      </w:pPr>
      <w:r w:rsidRPr="002A4369">
        <w:rPr>
          <w:rFonts w:ascii="Calibri" w:hAnsi="Calibri" w:cs="Arial"/>
          <w:sz w:val="20"/>
          <w:szCs w:val="20"/>
        </w:rPr>
        <w:t>ottenere la più proficua partecipazione da parte dei soggetti interessati;</w:t>
      </w:r>
    </w:p>
    <w:p w:rsidR="008B117D" w:rsidRPr="00C24DD4" w:rsidRDefault="008B117D" w:rsidP="008B117D">
      <w:pPr>
        <w:pStyle w:val="Corpodeltesto21"/>
        <w:numPr>
          <w:ilvl w:val="0"/>
          <w:numId w:val="2"/>
        </w:numPr>
        <w:tabs>
          <w:tab w:val="clear" w:pos="1440"/>
          <w:tab w:val="num" w:pos="360"/>
        </w:tabs>
        <w:spacing w:after="120" w:line="276" w:lineRule="auto"/>
        <w:ind w:left="360"/>
        <w:rPr>
          <w:rFonts w:asciiTheme="minorHAnsi" w:hAnsiTheme="minorHAnsi" w:cstheme="minorHAnsi"/>
          <w:sz w:val="20"/>
          <w:szCs w:val="20"/>
        </w:rPr>
      </w:pPr>
      <w:r w:rsidRPr="00C24DD4">
        <w:rPr>
          <w:rFonts w:asciiTheme="minorHAnsi" w:hAnsiTheme="minorHAnsi" w:cstheme="minorHAnsi"/>
          <w:sz w:val="20"/>
          <w:szCs w:val="20"/>
        </w:rPr>
        <w:t>pubblicizzare al meglio le caratteristiche qualitative e tecniche dei beni e servizi oggetto di analisi;</w:t>
      </w:r>
    </w:p>
    <w:p w:rsidR="008D2421" w:rsidRPr="00890BFC" w:rsidRDefault="008B117D" w:rsidP="008B117D">
      <w:pPr>
        <w:pStyle w:val="Corpodeltesto21"/>
        <w:numPr>
          <w:ilvl w:val="0"/>
          <w:numId w:val="2"/>
        </w:numPr>
        <w:tabs>
          <w:tab w:val="clear" w:pos="1440"/>
          <w:tab w:val="num" w:pos="360"/>
        </w:tabs>
        <w:spacing w:line="360" w:lineRule="auto"/>
        <w:ind w:left="360"/>
        <w:rPr>
          <w:rFonts w:ascii="Calibri" w:hAnsi="Calibri" w:cs="Arial"/>
          <w:sz w:val="20"/>
          <w:szCs w:val="20"/>
        </w:rPr>
      </w:pPr>
      <w:r w:rsidRPr="00C24DD4">
        <w:rPr>
          <w:rFonts w:asciiTheme="minorHAnsi" w:hAnsiTheme="minorHAnsi" w:cstheme="minorHAnsi"/>
          <w:sz w:val="20"/>
          <w:szCs w:val="20"/>
        </w:rPr>
        <w:t>ricevere, da parte dei soggetti interessati, osservazioni e suggerimenti per una più compiuta conoscenza del mercato avuto riguardo a eventuali soluzioni alternative, purché rispondenti in toto alle esigenze dell’Amministrazione di seguito riportate, nonché alle condizioni di prezzo mediamente praticate.</w:t>
      </w:r>
    </w:p>
    <w:p w:rsidR="000B4D07" w:rsidRPr="0011099A" w:rsidRDefault="000B4D07" w:rsidP="0079053A">
      <w:pPr>
        <w:spacing w:before="120" w:after="120" w:line="360" w:lineRule="auto"/>
        <w:jc w:val="both"/>
        <w:rPr>
          <w:rFonts w:ascii="Calibri" w:hAnsi="Calibri" w:cs="Arial"/>
          <w:i/>
          <w:color w:val="0000FF"/>
          <w:sz w:val="20"/>
          <w:szCs w:val="20"/>
        </w:rPr>
      </w:pPr>
      <w:r w:rsidRPr="00071F4C">
        <w:rPr>
          <w:rFonts w:ascii="Calibri" w:hAnsi="Calibri" w:cs="Arial"/>
          <w:sz w:val="20"/>
          <w:szCs w:val="20"/>
        </w:rPr>
        <w:t xml:space="preserve">Vi preghiamo di fornire il Vostro contributo - previa presa visione dell’informativa sul trattamento dei dati </w:t>
      </w:r>
      <w:r w:rsidRPr="008E77BD">
        <w:rPr>
          <w:rFonts w:ascii="Calibri" w:hAnsi="Calibri" w:cs="Arial"/>
          <w:sz w:val="20"/>
          <w:szCs w:val="20"/>
        </w:rPr>
        <w:t xml:space="preserve">personali sotto riportata - compilando il presente questionario e inviandolo </w:t>
      </w:r>
      <w:r w:rsidR="00980AA9" w:rsidRPr="00980AA9">
        <w:rPr>
          <w:rFonts w:ascii="Calibri" w:hAnsi="Calibri" w:cs="Arial"/>
          <w:sz w:val="20"/>
          <w:szCs w:val="20"/>
        </w:rPr>
        <w:t xml:space="preserve">entro </w:t>
      </w:r>
      <w:r w:rsidR="00C13152">
        <w:rPr>
          <w:rFonts w:ascii="Calibri" w:hAnsi="Calibri" w:cs="Arial"/>
          <w:sz w:val="20"/>
          <w:szCs w:val="20"/>
        </w:rPr>
        <w:t>il 4 settembre 2023</w:t>
      </w:r>
      <w:r w:rsidRPr="001748C3">
        <w:rPr>
          <w:rFonts w:ascii="Calibri" w:hAnsi="Calibri" w:cs="Arial"/>
          <w:sz w:val="20"/>
          <w:szCs w:val="20"/>
        </w:rPr>
        <w:t xml:space="preserve"> all’indirizzo</w:t>
      </w:r>
      <w:r w:rsidRPr="00071F4C">
        <w:rPr>
          <w:rFonts w:ascii="Calibri" w:hAnsi="Calibri" w:cs="Arial"/>
          <w:sz w:val="20"/>
          <w:szCs w:val="20"/>
        </w:rPr>
        <w:t xml:space="preserve"> </w:t>
      </w:r>
      <w:r w:rsidR="008B117D">
        <w:rPr>
          <w:rFonts w:ascii="Calibri" w:hAnsi="Calibri" w:cs="Arial"/>
          <w:sz w:val="20"/>
          <w:szCs w:val="20"/>
        </w:rPr>
        <w:t xml:space="preserve">PEC </w:t>
      </w:r>
      <w:r w:rsidR="00270F26" w:rsidRPr="00270F26">
        <w:rPr>
          <w:rStyle w:val="Collegamentoipertestuale"/>
          <w:rFonts w:asciiTheme="minorHAnsi" w:hAnsiTheme="minorHAnsi" w:cs="Arial"/>
          <w:sz w:val="20"/>
          <w:szCs w:val="20"/>
        </w:rPr>
        <w:t>ictconsip@postacert.consip.it</w:t>
      </w:r>
      <w:r w:rsidR="00503ADF">
        <w:rPr>
          <w:rFonts w:ascii="Calibri" w:hAnsi="Calibri" w:cs="Arial"/>
          <w:sz w:val="20"/>
          <w:szCs w:val="20"/>
        </w:rPr>
        <w:t xml:space="preserve"> </w:t>
      </w:r>
      <w:r w:rsidR="009D2FBF">
        <w:rPr>
          <w:rFonts w:ascii="Calibri" w:hAnsi="Calibri" w:cs="Arial"/>
          <w:sz w:val="20"/>
          <w:szCs w:val="20"/>
        </w:rPr>
        <w:t>specificando nell’</w:t>
      </w:r>
      <w:r w:rsidR="002B08C5" w:rsidRPr="002B08C5">
        <w:rPr>
          <w:rFonts w:ascii="Calibri" w:hAnsi="Calibri" w:cs="Arial"/>
          <w:sz w:val="20"/>
          <w:szCs w:val="20"/>
        </w:rPr>
        <w:t xml:space="preserve">oggetto </w:t>
      </w:r>
      <w:r w:rsidR="002B08C5">
        <w:rPr>
          <w:rFonts w:ascii="Calibri" w:hAnsi="Calibri" w:cs="Arial"/>
          <w:sz w:val="20"/>
          <w:szCs w:val="20"/>
        </w:rPr>
        <w:t xml:space="preserve">della </w:t>
      </w:r>
      <w:r w:rsidR="002B08C5" w:rsidRPr="00071F4C">
        <w:rPr>
          <w:rFonts w:ascii="Calibri" w:hAnsi="Calibri" w:cs="Arial"/>
          <w:sz w:val="20"/>
          <w:szCs w:val="20"/>
        </w:rPr>
        <w:t>e-</w:t>
      </w:r>
      <w:r w:rsidR="002B08C5" w:rsidRPr="00D422DD">
        <w:rPr>
          <w:rFonts w:ascii="Calibri" w:hAnsi="Calibri" w:cs="Arial"/>
          <w:sz w:val="20"/>
          <w:szCs w:val="20"/>
        </w:rPr>
        <w:t>mail</w:t>
      </w:r>
      <w:r w:rsidR="002B08C5">
        <w:rPr>
          <w:rFonts w:ascii="Calibri" w:hAnsi="Calibri" w:cs="Arial"/>
          <w:sz w:val="20"/>
          <w:szCs w:val="20"/>
        </w:rPr>
        <w:t xml:space="preserve">: </w:t>
      </w:r>
      <w:r w:rsidR="002B08C5" w:rsidRPr="002B08C5">
        <w:rPr>
          <w:rFonts w:ascii="Calibri" w:hAnsi="Calibri" w:cs="Arial"/>
          <w:sz w:val="20"/>
          <w:szCs w:val="20"/>
        </w:rPr>
        <w:t>“</w:t>
      </w:r>
      <w:r w:rsidR="008B117D" w:rsidRPr="008B117D">
        <w:rPr>
          <w:rFonts w:ascii="Calibri" w:hAnsi="Calibri" w:cs="Arial"/>
          <w:b/>
          <w:sz w:val="20"/>
          <w:szCs w:val="20"/>
        </w:rPr>
        <w:t>Consultazione di mercato</w:t>
      </w:r>
      <w:r w:rsidR="008B117D">
        <w:rPr>
          <w:rFonts w:ascii="Calibri" w:hAnsi="Calibri" w:cs="Arial"/>
          <w:sz w:val="20"/>
          <w:szCs w:val="20"/>
        </w:rPr>
        <w:t xml:space="preserve"> </w:t>
      </w:r>
      <w:r w:rsidR="00B314F9" w:rsidRPr="008B117D">
        <w:rPr>
          <w:rFonts w:ascii="Calibri" w:hAnsi="Calibri" w:cs="Arial"/>
          <w:b/>
          <w:sz w:val="20"/>
          <w:szCs w:val="20"/>
        </w:rPr>
        <w:t>ID 2</w:t>
      </w:r>
      <w:r w:rsidR="00483ACA">
        <w:rPr>
          <w:rFonts w:ascii="Calibri" w:hAnsi="Calibri" w:cs="Arial"/>
          <w:b/>
          <w:sz w:val="20"/>
          <w:szCs w:val="20"/>
        </w:rPr>
        <w:t>715</w:t>
      </w:r>
      <w:r w:rsidR="00B314F9" w:rsidRPr="008B117D">
        <w:rPr>
          <w:rFonts w:ascii="Calibri" w:hAnsi="Calibri" w:cs="Arial"/>
          <w:b/>
          <w:sz w:val="20"/>
          <w:szCs w:val="20"/>
        </w:rPr>
        <w:t xml:space="preserve"> – </w:t>
      </w:r>
      <w:r w:rsidR="00270F26" w:rsidRPr="008B117D">
        <w:rPr>
          <w:rFonts w:ascii="Calibri" w:hAnsi="Calibri" w:cs="Arial"/>
          <w:b/>
          <w:sz w:val="20"/>
          <w:szCs w:val="20"/>
        </w:rPr>
        <w:t xml:space="preserve">Prodotti e Servizi </w:t>
      </w:r>
      <w:r w:rsidR="001B5327" w:rsidRPr="008B117D">
        <w:rPr>
          <w:rFonts w:ascii="Calibri" w:hAnsi="Calibri" w:cs="Arial"/>
          <w:b/>
          <w:sz w:val="20"/>
          <w:szCs w:val="20"/>
        </w:rPr>
        <w:t>Dynatrace</w:t>
      </w:r>
      <w:r w:rsidR="0011099A" w:rsidRPr="0011099A">
        <w:rPr>
          <w:rFonts w:ascii="Calibri" w:hAnsi="Calibri" w:cs="Arial"/>
          <w:sz w:val="20"/>
          <w:szCs w:val="20"/>
        </w:rPr>
        <w:t>”</w:t>
      </w:r>
      <w:r w:rsidR="0062696B" w:rsidRPr="0011099A">
        <w:rPr>
          <w:rFonts w:ascii="Calibri" w:hAnsi="Calibri" w:cs="Arial"/>
          <w:sz w:val="20"/>
          <w:szCs w:val="20"/>
        </w:rPr>
        <w:t>.</w:t>
      </w:r>
    </w:p>
    <w:p w:rsidR="008B117D" w:rsidRPr="008B117D" w:rsidRDefault="008B117D" w:rsidP="008B117D">
      <w:pPr>
        <w:spacing w:line="360" w:lineRule="auto"/>
        <w:jc w:val="both"/>
        <w:rPr>
          <w:rFonts w:ascii="Calibri" w:hAnsi="Calibri" w:cs="Arial"/>
          <w:bCs/>
          <w:sz w:val="20"/>
          <w:szCs w:val="20"/>
        </w:rPr>
      </w:pPr>
      <w:r w:rsidRPr="008B117D">
        <w:rPr>
          <w:rFonts w:ascii="Calibri" w:hAnsi="Calibri" w:cs="Arial"/>
          <w:sz w:val="20"/>
          <w:szCs w:val="20"/>
        </w:rPr>
        <w:t>Tutte le informazioni da Voi fornite con il presente documento saranno utilizzate ai soli fini dello sviluppo dell’iniziativa in oggetto</w:t>
      </w:r>
      <w:r w:rsidRPr="008B117D">
        <w:rPr>
          <w:rFonts w:ascii="Calibri" w:hAnsi="Calibri" w:cs="Arial"/>
          <w:bCs/>
          <w:sz w:val="20"/>
          <w:szCs w:val="20"/>
        </w:rPr>
        <w:t xml:space="preserve"> e non dovranno anticipare specifiche quotazioni afferenti al prodotto/servizio/opera oggetto della presente consultazione salva diversa indicazione presente di seguito nel questionario.</w:t>
      </w:r>
    </w:p>
    <w:p w:rsidR="008B117D" w:rsidRPr="008B117D" w:rsidRDefault="008B117D" w:rsidP="008B117D">
      <w:pPr>
        <w:spacing w:line="360" w:lineRule="auto"/>
        <w:jc w:val="both"/>
        <w:rPr>
          <w:rFonts w:ascii="Calibri" w:hAnsi="Calibri" w:cs="Arial"/>
          <w:bCs/>
          <w:sz w:val="20"/>
          <w:szCs w:val="20"/>
        </w:rPr>
      </w:pPr>
      <w:r w:rsidRPr="008B117D">
        <w:rPr>
          <w:rFonts w:ascii="Calibri" w:hAnsi="Calibr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rsidR="008B117D" w:rsidRPr="008B117D" w:rsidRDefault="008B117D" w:rsidP="008B117D">
      <w:pPr>
        <w:spacing w:line="360" w:lineRule="auto"/>
        <w:jc w:val="both"/>
        <w:rPr>
          <w:rFonts w:ascii="Calibri" w:hAnsi="Calibri" w:cs="Arial"/>
          <w:bCs/>
          <w:sz w:val="20"/>
          <w:szCs w:val="20"/>
        </w:rPr>
      </w:pPr>
      <w:r w:rsidRPr="008B117D">
        <w:rPr>
          <w:rFonts w:ascii="Calibri" w:hAnsi="Calibri" w:cs="Arial"/>
          <w:bCs/>
          <w:sz w:val="20"/>
          <w:szCs w:val="20"/>
        </w:rPr>
        <w:t>Vi chiediamo altresì di precisare, in vista dell’eventuale accesso da parte di altri operatori economici agli esiti della presente consultazione, se la divulgazione di quanto contenuto nei Vostri contributi dovrà avvenire in forma anonima.</w:t>
      </w:r>
    </w:p>
    <w:p w:rsidR="008B117D" w:rsidRPr="008B117D" w:rsidRDefault="008B117D" w:rsidP="008B117D">
      <w:pPr>
        <w:spacing w:line="360" w:lineRule="auto"/>
        <w:jc w:val="both"/>
        <w:rPr>
          <w:rFonts w:ascii="Calibri" w:hAnsi="Calibri" w:cs="Arial"/>
          <w:bCs/>
          <w:sz w:val="20"/>
          <w:szCs w:val="20"/>
        </w:rPr>
      </w:pPr>
      <w:r w:rsidRPr="008B117D">
        <w:rPr>
          <w:rFonts w:ascii="Calibri" w:hAnsi="Calibri" w:cs="Arial"/>
          <w:bCs/>
          <w:sz w:val="20"/>
          <w:szCs w:val="20"/>
        </w:rPr>
        <w:lastRenderedPageBreak/>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sidRPr="008B117D">
        <w:rPr>
          <w:rFonts w:ascii="Calibri" w:hAnsi="Calibri" w:cs="Arial"/>
          <w:sz w:val="20"/>
          <w:szCs w:val="20"/>
        </w:rPr>
        <w:t>.</w:t>
      </w:r>
    </w:p>
    <w:p w:rsidR="008B117D" w:rsidRPr="008B117D" w:rsidRDefault="008B117D" w:rsidP="008B117D">
      <w:pPr>
        <w:spacing w:line="360" w:lineRule="auto"/>
        <w:jc w:val="both"/>
        <w:rPr>
          <w:rFonts w:ascii="Calibri" w:hAnsi="Calibri" w:cs="Arial"/>
          <w:sz w:val="20"/>
          <w:szCs w:val="20"/>
        </w:rPr>
      </w:pPr>
      <w:r w:rsidRPr="008B117D">
        <w:rPr>
          <w:rFonts w:ascii="Calibri" w:hAnsi="Calibri" w:cs="Arial"/>
          <w:sz w:val="20"/>
          <w:szCs w:val="20"/>
        </w:rPr>
        <w:t>Consip S.p.A., salvo quanto di seguito previsto in materia di trattamento dei dati personali, si impegna a non divulgare a terzi le informazioni raccolte con il presente documento.</w:t>
      </w:r>
    </w:p>
    <w:p w:rsidR="000B4D07" w:rsidRPr="008B117D" w:rsidRDefault="008B117D" w:rsidP="008B117D">
      <w:pPr>
        <w:spacing w:line="360" w:lineRule="auto"/>
        <w:jc w:val="both"/>
        <w:rPr>
          <w:rFonts w:ascii="Calibri" w:hAnsi="Calibri" w:cs="Arial"/>
          <w:b/>
          <w:sz w:val="20"/>
          <w:szCs w:val="20"/>
        </w:rPr>
      </w:pPr>
      <w:r w:rsidRPr="008B117D">
        <w:rPr>
          <w:rFonts w:ascii="Calibri" w:hAnsi="Calibri" w:cs="Arial"/>
          <w:b/>
          <w:sz w:val="20"/>
          <w:szCs w:val="20"/>
        </w:rPr>
        <w:t>L’invio del documento al nostro recapito implica il consenso al trattamento dei dati forniti.</w:t>
      </w:r>
    </w:p>
    <w:p w:rsidR="008B117D" w:rsidRDefault="008B117D" w:rsidP="00924CDE">
      <w:pPr>
        <w:spacing w:line="360" w:lineRule="auto"/>
        <w:jc w:val="both"/>
        <w:rPr>
          <w:rFonts w:ascii="Calibri" w:hAnsi="Calibri" w:cs="Arial"/>
          <w:sz w:val="20"/>
          <w:szCs w:val="20"/>
        </w:rPr>
      </w:pPr>
    </w:p>
    <w:p w:rsidR="008B117D" w:rsidRDefault="008B117D">
      <w:pPr>
        <w:rPr>
          <w:rFonts w:ascii="Calibri" w:hAnsi="Calibri" w:cs="Arial"/>
          <w:sz w:val="20"/>
          <w:szCs w:val="20"/>
        </w:rPr>
      </w:pPr>
      <w:r>
        <w:rPr>
          <w:rFonts w:ascii="Calibri" w:hAnsi="Calibri" w:cs="Arial"/>
          <w:sz w:val="20"/>
          <w:szCs w:val="20"/>
        </w:rPr>
        <w:br w:type="page"/>
      </w:r>
    </w:p>
    <w:p w:rsidR="008B117D" w:rsidRPr="00C24DD4" w:rsidRDefault="008B117D" w:rsidP="008B117D">
      <w:pPr>
        <w:pStyle w:val="Titolo1"/>
        <w:numPr>
          <w:ilvl w:val="0"/>
          <w:numId w:val="0"/>
        </w:numPr>
        <w:spacing w:line="276" w:lineRule="auto"/>
        <w:rPr>
          <w:rFonts w:asciiTheme="minorHAnsi" w:hAnsiTheme="minorHAnsi" w:cstheme="minorHAnsi"/>
          <w:sz w:val="24"/>
        </w:rPr>
      </w:pPr>
      <w:bookmarkStart w:id="2" w:name="_Toc141865935"/>
      <w:r w:rsidRPr="00C24DD4">
        <w:rPr>
          <w:rFonts w:asciiTheme="minorHAnsi" w:hAnsiTheme="minorHAnsi" w:cstheme="minorHAnsi"/>
          <w:sz w:val="24"/>
        </w:rPr>
        <w:lastRenderedPageBreak/>
        <w:t>Dati Azienda</w:t>
      </w:r>
      <w:bookmarkEnd w:id="2"/>
    </w:p>
    <w:tbl>
      <w:tblPr>
        <w:tblW w:w="0" w:type="auto"/>
        <w:tblInd w:w="70" w:type="dxa"/>
        <w:tblBorders>
          <w:top w:val="single" w:sz="2" w:space="0" w:color="000080"/>
          <w:bottom w:val="single" w:sz="2" w:space="0" w:color="000080"/>
          <w:insideH w:val="single" w:sz="2" w:space="0" w:color="000080"/>
        </w:tblBorders>
        <w:tblLayout w:type="fixed"/>
        <w:tblCellMar>
          <w:left w:w="70" w:type="dxa"/>
          <w:right w:w="70" w:type="dxa"/>
        </w:tblCellMar>
        <w:tblLook w:val="0000" w:firstRow="0" w:lastRow="0" w:firstColumn="0" w:lastColumn="0" w:noHBand="0" w:noVBand="0"/>
      </w:tblPr>
      <w:tblGrid>
        <w:gridCol w:w="3321"/>
        <w:gridCol w:w="5174"/>
      </w:tblGrid>
      <w:tr w:rsidR="008B117D" w:rsidRPr="00C24DD4" w:rsidTr="00522D68">
        <w:tc>
          <w:tcPr>
            <w:tcW w:w="3321" w:type="dxa"/>
            <w:vAlign w:val="center"/>
          </w:tcPr>
          <w:p w:rsidR="008B117D" w:rsidRPr="00C24DD4" w:rsidRDefault="008B117D" w:rsidP="00522D68">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r w:rsidRPr="00C24DD4">
              <w:rPr>
                <w:rFonts w:asciiTheme="minorHAnsi" w:hAnsiTheme="minorHAnsi" w:cstheme="minorHAnsi"/>
                <w:i/>
                <w:sz w:val="20"/>
                <w:szCs w:val="20"/>
              </w:rPr>
              <w:t>Azienda</w:t>
            </w:r>
          </w:p>
        </w:tc>
        <w:tc>
          <w:tcPr>
            <w:tcW w:w="5174" w:type="dxa"/>
          </w:tcPr>
          <w:p w:rsidR="008B117D" w:rsidRPr="00C24DD4" w:rsidRDefault="008B117D" w:rsidP="00522D68">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p>
        </w:tc>
      </w:tr>
      <w:tr w:rsidR="008B117D" w:rsidRPr="00C24DD4" w:rsidTr="00522D68">
        <w:tc>
          <w:tcPr>
            <w:tcW w:w="3321" w:type="dxa"/>
            <w:vAlign w:val="center"/>
          </w:tcPr>
          <w:p w:rsidR="008B117D" w:rsidRPr="00C24DD4" w:rsidRDefault="008B117D" w:rsidP="00522D68">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r w:rsidRPr="00C24DD4">
              <w:rPr>
                <w:rFonts w:asciiTheme="minorHAnsi" w:hAnsiTheme="minorHAnsi" w:cstheme="minorHAnsi"/>
                <w:i/>
                <w:sz w:val="20"/>
                <w:szCs w:val="20"/>
              </w:rPr>
              <w:t xml:space="preserve">Indirizzo </w:t>
            </w:r>
          </w:p>
        </w:tc>
        <w:tc>
          <w:tcPr>
            <w:tcW w:w="5174" w:type="dxa"/>
          </w:tcPr>
          <w:p w:rsidR="008B117D" w:rsidRPr="00C24DD4" w:rsidRDefault="008B117D" w:rsidP="00522D68">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p>
        </w:tc>
      </w:tr>
      <w:tr w:rsidR="008B117D" w:rsidRPr="00C24DD4" w:rsidTr="00522D68">
        <w:tc>
          <w:tcPr>
            <w:tcW w:w="3321" w:type="dxa"/>
            <w:vAlign w:val="center"/>
          </w:tcPr>
          <w:p w:rsidR="008B117D" w:rsidRPr="00C24DD4" w:rsidRDefault="008B117D" w:rsidP="00522D68">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r w:rsidRPr="00C24DD4">
              <w:rPr>
                <w:rFonts w:asciiTheme="minorHAnsi" w:hAnsiTheme="minorHAnsi" w:cstheme="minorHAnsi"/>
                <w:i/>
                <w:sz w:val="20"/>
                <w:szCs w:val="20"/>
              </w:rPr>
              <w:t>Nome e Cognome del referente</w:t>
            </w:r>
          </w:p>
        </w:tc>
        <w:tc>
          <w:tcPr>
            <w:tcW w:w="5174" w:type="dxa"/>
          </w:tcPr>
          <w:p w:rsidR="008B117D" w:rsidRPr="00C24DD4" w:rsidRDefault="008B117D" w:rsidP="00522D68">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p>
        </w:tc>
      </w:tr>
      <w:tr w:rsidR="008B117D" w:rsidRPr="00C24DD4" w:rsidTr="00522D68">
        <w:tc>
          <w:tcPr>
            <w:tcW w:w="3321" w:type="dxa"/>
            <w:vAlign w:val="center"/>
          </w:tcPr>
          <w:p w:rsidR="008B117D" w:rsidRPr="00C24DD4" w:rsidRDefault="008B117D" w:rsidP="00522D68">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r w:rsidRPr="00C24DD4">
              <w:rPr>
                <w:rFonts w:asciiTheme="minorHAnsi" w:hAnsiTheme="minorHAnsi" w:cstheme="minorHAnsi"/>
                <w:i/>
                <w:sz w:val="20"/>
                <w:szCs w:val="20"/>
              </w:rPr>
              <w:t>Ruolo in azienda</w:t>
            </w:r>
          </w:p>
        </w:tc>
        <w:tc>
          <w:tcPr>
            <w:tcW w:w="5174" w:type="dxa"/>
          </w:tcPr>
          <w:p w:rsidR="008B117D" w:rsidRPr="00C24DD4" w:rsidRDefault="008B117D" w:rsidP="00522D68">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p>
        </w:tc>
      </w:tr>
      <w:tr w:rsidR="008B117D" w:rsidRPr="00C24DD4" w:rsidTr="00522D68">
        <w:tc>
          <w:tcPr>
            <w:tcW w:w="3321" w:type="dxa"/>
            <w:vAlign w:val="center"/>
          </w:tcPr>
          <w:p w:rsidR="008B117D" w:rsidRPr="00C24DD4" w:rsidRDefault="008B117D" w:rsidP="00522D68">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r w:rsidRPr="00C24DD4">
              <w:rPr>
                <w:rFonts w:asciiTheme="minorHAnsi" w:hAnsiTheme="minorHAnsi" w:cstheme="minorHAnsi"/>
                <w:i/>
                <w:sz w:val="20"/>
                <w:szCs w:val="20"/>
              </w:rPr>
              <w:t xml:space="preserve">Telefono </w:t>
            </w:r>
          </w:p>
        </w:tc>
        <w:tc>
          <w:tcPr>
            <w:tcW w:w="5174" w:type="dxa"/>
          </w:tcPr>
          <w:p w:rsidR="008B117D" w:rsidRPr="00C24DD4" w:rsidRDefault="008B117D" w:rsidP="00522D68">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p>
        </w:tc>
      </w:tr>
      <w:tr w:rsidR="008B117D" w:rsidRPr="00C24DD4" w:rsidTr="00522D68">
        <w:tc>
          <w:tcPr>
            <w:tcW w:w="3321" w:type="dxa"/>
            <w:vAlign w:val="center"/>
          </w:tcPr>
          <w:p w:rsidR="008B117D" w:rsidRPr="00C24DD4" w:rsidRDefault="008B117D" w:rsidP="00522D68">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r w:rsidRPr="00C24DD4">
              <w:rPr>
                <w:rFonts w:asciiTheme="minorHAnsi" w:hAnsiTheme="minorHAnsi" w:cstheme="minorHAnsi"/>
                <w:i/>
                <w:sz w:val="20"/>
                <w:szCs w:val="20"/>
              </w:rPr>
              <w:t>Fax</w:t>
            </w:r>
          </w:p>
        </w:tc>
        <w:tc>
          <w:tcPr>
            <w:tcW w:w="5174" w:type="dxa"/>
          </w:tcPr>
          <w:p w:rsidR="008B117D" w:rsidRPr="00C24DD4" w:rsidRDefault="008B117D" w:rsidP="00522D68">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p>
        </w:tc>
      </w:tr>
      <w:tr w:rsidR="008B117D" w:rsidRPr="00C24DD4" w:rsidTr="00522D68">
        <w:tc>
          <w:tcPr>
            <w:tcW w:w="3321" w:type="dxa"/>
            <w:vAlign w:val="center"/>
          </w:tcPr>
          <w:p w:rsidR="008B117D" w:rsidRPr="00C24DD4" w:rsidRDefault="008B117D" w:rsidP="00522D68">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r w:rsidRPr="00C24DD4">
              <w:rPr>
                <w:rFonts w:asciiTheme="minorHAnsi" w:hAnsiTheme="minorHAnsi" w:cstheme="minorHAnsi"/>
                <w:i/>
                <w:sz w:val="20"/>
                <w:szCs w:val="20"/>
              </w:rPr>
              <w:t>Indirizzo e-mail</w:t>
            </w:r>
          </w:p>
        </w:tc>
        <w:tc>
          <w:tcPr>
            <w:tcW w:w="5174" w:type="dxa"/>
          </w:tcPr>
          <w:p w:rsidR="008B117D" w:rsidRPr="00C24DD4" w:rsidRDefault="008B117D" w:rsidP="00522D68">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p>
        </w:tc>
      </w:tr>
      <w:tr w:rsidR="008B117D" w:rsidRPr="00C24DD4" w:rsidTr="00522D68">
        <w:tc>
          <w:tcPr>
            <w:tcW w:w="3321" w:type="dxa"/>
            <w:vAlign w:val="center"/>
          </w:tcPr>
          <w:p w:rsidR="008B117D" w:rsidRPr="00C24DD4" w:rsidRDefault="008B117D" w:rsidP="00522D68">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r w:rsidRPr="00C24DD4">
              <w:rPr>
                <w:rFonts w:asciiTheme="minorHAnsi" w:hAnsiTheme="minorHAnsi" w:cstheme="minorHAnsi"/>
                <w:i/>
                <w:sz w:val="20"/>
                <w:szCs w:val="20"/>
              </w:rPr>
              <w:t>Data compilazione</w:t>
            </w:r>
          </w:p>
        </w:tc>
        <w:tc>
          <w:tcPr>
            <w:tcW w:w="5174" w:type="dxa"/>
          </w:tcPr>
          <w:p w:rsidR="008B117D" w:rsidRPr="00C24DD4" w:rsidRDefault="008B117D" w:rsidP="00522D68">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p>
        </w:tc>
      </w:tr>
    </w:tbl>
    <w:p w:rsidR="008B117D" w:rsidRPr="00C24DD4" w:rsidRDefault="008B117D" w:rsidP="008B117D">
      <w:pPr>
        <w:pStyle w:val="Titolo1"/>
        <w:numPr>
          <w:ilvl w:val="0"/>
          <w:numId w:val="0"/>
        </w:numPr>
        <w:jc w:val="both"/>
        <w:rPr>
          <w:rFonts w:asciiTheme="minorHAnsi" w:hAnsiTheme="minorHAnsi" w:cstheme="minorHAnsi"/>
          <w:i/>
          <w:sz w:val="20"/>
          <w:szCs w:val="20"/>
        </w:rPr>
      </w:pPr>
    </w:p>
    <w:p w:rsidR="008B117D" w:rsidRPr="00C24DD4" w:rsidRDefault="008B117D" w:rsidP="008B117D">
      <w:pPr>
        <w:pStyle w:val="Titolo1"/>
        <w:numPr>
          <w:ilvl w:val="0"/>
          <w:numId w:val="0"/>
        </w:numPr>
        <w:spacing w:before="0" w:after="0" w:line="360" w:lineRule="auto"/>
        <w:jc w:val="both"/>
        <w:rPr>
          <w:rFonts w:asciiTheme="minorHAnsi" w:hAnsiTheme="minorHAnsi" w:cstheme="minorHAnsi"/>
          <w:i/>
          <w:sz w:val="20"/>
          <w:szCs w:val="20"/>
        </w:rPr>
      </w:pPr>
      <w:bookmarkStart w:id="3" w:name="_Toc141865936"/>
      <w:r w:rsidRPr="00C24DD4">
        <w:rPr>
          <w:rFonts w:asciiTheme="minorHAnsi" w:hAnsiTheme="minorHAnsi" w:cstheme="minorHAnsi"/>
          <w:i/>
          <w:sz w:val="20"/>
          <w:szCs w:val="20"/>
        </w:rPr>
        <w:t>Informativa sul trattamento dei dati personali</w:t>
      </w:r>
      <w:bookmarkEnd w:id="3"/>
    </w:p>
    <w:p w:rsidR="008B117D" w:rsidRPr="00C24DD4" w:rsidRDefault="008B117D" w:rsidP="008B117D">
      <w:pPr>
        <w:spacing w:line="360" w:lineRule="auto"/>
        <w:jc w:val="both"/>
        <w:rPr>
          <w:rFonts w:asciiTheme="minorHAnsi" w:hAnsiTheme="minorHAnsi" w:cstheme="minorHAnsi"/>
          <w:sz w:val="20"/>
          <w:szCs w:val="20"/>
        </w:rPr>
      </w:pPr>
      <w:r w:rsidRPr="00C24DD4">
        <w:rPr>
          <w:rFonts w:asciiTheme="minorHAnsi" w:hAnsiTheme="minorHAnsi" w:cstheme="minorHAnsi"/>
          <w:sz w:val="20"/>
          <w:szCs w:val="20"/>
        </w:rPr>
        <w:t>Ai sensi dell'art. 13 del Regolamento europeo 2016/679 relativo alla protezione delle persone fisiche con riguardo al trattamento dei dati personali (nel seguito anche “Regolamento UE”), Vi informiamo che la raccolta ed il trattamento dei dati personali (d’ora in poi anche solo “Dati”) da Voi forniti sono effettuati al fine di consentire la Vostra partecipazione all’attività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8B117D" w:rsidRPr="00C24DD4" w:rsidRDefault="008B117D" w:rsidP="008B117D">
      <w:pPr>
        <w:spacing w:line="360" w:lineRule="auto"/>
        <w:jc w:val="both"/>
        <w:rPr>
          <w:rFonts w:asciiTheme="minorHAnsi" w:hAnsiTheme="minorHAnsi" w:cstheme="minorHAnsi"/>
          <w:sz w:val="20"/>
          <w:szCs w:val="20"/>
        </w:rPr>
      </w:pPr>
    </w:p>
    <w:p w:rsidR="008B117D" w:rsidRDefault="008B117D" w:rsidP="008B117D">
      <w:pPr>
        <w:spacing w:line="360" w:lineRule="auto"/>
        <w:jc w:val="both"/>
        <w:rPr>
          <w:rFonts w:asciiTheme="minorHAnsi" w:hAnsiTheme="minorHAnsi" w:cstheme="minorHAnsi"/>
          <w:sz w:val="20"/>
          <w:szCs w:val="20"/>
        </w:rPr>
      </w:pPr>
      <w:r w:rsidRPr="00C24DD4">
        <w:rPr>
          <w:rFonts w:asciiTheme="minorHAnsi" w:hAnsiTheme="minorHAnsi" w:cstheme="minorHAnsi"/>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rsidR="008B117D" w:rsidRPr="00C24DD4" w:rsidRDefault="008B117D" w:rsidP="008B117D">
      <w:pPr>
        <w:spacing w:line="360" w:lineRule="auto"/>
        <w:jc w:val="both"/>
        <w:rPr>
          <w:rFonts w:asciiTheme="minorHAnsi" w:hAnsiTheme="minorHAnsi" w:cstheme="minorHAnsi"/>
          <w:sz w:val="20"/>
          <w:szCs w:val="20"/>
        </w:rPr>
      </w:pPr>
    </w:p>
    <w:p w:rsidR="008B117D" w:rsidRPr="00C24DD4" w:rsidRDefault="008B117D" w:rsidP="008B117D">
      <w:pPr>
        <w:spacing w:line="360" w:lineRule="auto"/>
        <w:jc w:val="both"/>
        <w:rPr>
          <w:rFonts w:asciiTheme="minorHAnsi" w:hAnsiTheme="minorHAnsi" w:cstheme="minorHAnsi"/>
          <w:sz w:val="20"/>
          <w:szCs w:val="20"/>
        </w:rPr>
      </w:pPr>
      <w:r w:rsidRPr="00C24DD4">
        <w:rPr>
          <w:rFonts w:asciiTheme="minorHAnsi" w:hAnsiTheme="minorHAnsi" w:cstheme="minorHAnsi"/>
          <w:sz w:val="20"/>
          <w:szCs w:val="20"/>
        </w:rPr>
        <w:t>Il conferimento di Dati alla Consip S.p.A.</w:t>
      </w:r>
      <w:r>
        <w:rPr>
          <w:rFonts w:asciiTheme="minorHAnsi" w:hAnsiTheme="minorHAnsi" w:cstheme="minorHAnsi"/>
          <w:sz w:val="20"/>
          <w:szCs w:val="20"/>
        </w:rPr>
        <w:t xml:space="preserve"> è facoltativo</w:t>
      </w:r>
      <w:r w:rsidRPr="00C24DD4">
        <w:rPr>
          <w:rFonts w:asciiTheme="minorHAnsi" w:hAnsiTheme="minorHAnsi" w:cstheme="minorHAnsi"/>
          <w:sz w:val="20"/>
          <w:szCs w:val="20"/>
        </w:rPr>
        <w:t>: l'eventuale rifiuto di fornire gli stessi comporta l'impossibilità di acquisire da parte Vostra, le informazioni per una più compiuta conoscenza del mercato relativamente alla Vostra azienda.</w:t>
      </w:r>
    </w:p>
    <w:p w:rsidR="008B117D" w:rsidRPr="00C24DD4" w:rsidRDefault="008B117D" w:rsidP="008B117D">
      <w:pPr>
        <w:spacing w:line="360" w:lineRule="auto"/>
        <w:jc w:val="both"/>
        <w:rPr>
          <w:rFonts w:asciiTheme="minorHAnsi" w:hAnsiTheme="minorHAnsi" w:cstheme="minorHAnsi"/>
          <w:sz w:val="20"/>
          <w:szCs w:val="20"/>
        </w:rPr>
      </w:pPr>
    </w:p>
    <w:p w:rsidR="008B117D" w:rsidRPr="00C24DD4" w:rsidRDefault="008B117D" w:rsidP="008B117D">
      <w:pPr>
        <w:spacing w:line="360" w:lineRule="auto"/>
        <w:jc w:val="both"/>
        <w:rPr>
          <w:rFonts w:asciiTheme="minorHAnsi" w:hAnsiTheme="minorHAnsi" w:cstheme="minorHAnsi"/>
          <w:sz w:val="20"/>
          <w:szCs w:val="20"/>
        </w:rPr>
      </w:pPr>
      <w:r w:rsidRPr="00C24DD4">
        <w:rPr>
          <w:rFonts w:asciiTheme="minorHAnsi" w:hAnsiTheme="minorHAnsi" w:cstheme="minorHAnsi"/>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rsidR="008B117D" w:rsidRPr="00C24DD4" w:rsidRDefault="008B117D" w:rsidP="008B117D">
      <w:pPr>
        <w:spacing w:line="360" w:lineRule="auto"/>
        <w:jc w:val="both"/>
        <w:rPr>
          <w:rFonts w:asciiTheme="minorHAnsi" w:hAnsiTheme="minorHAnsi" w:cstheme="minorHAnsi"/>
          <w:sz w:val="20"/>
          <w:szCs w:val="20"/>
        </w:rPr>
      </w:pPr>
    </w:p>
    <w:p w:rsidR="008B117D" w:rsidRPr="00C24DD4" w:rsidRDefault="008B117D" w:rsidP="008B117D">
      <w:pPr>
        <w:spacing w:line="360" w:lineRule="auto"/>
        <w:jc w:val="both"/>
        <w:rPr>
          <w:rFonts w:asciiTheme="minorHAnsi" w:hAnsiTheme="minorHAnsi" w:cstheme="minorHAnsi"/>
          <w:sz w:val="20"/>
          <w:szCs w:val="20"/>
        </w:rPr>
      </w:pPr>
      <w:r w:rsidRPr="00C24DD4">
        <w:rPr>
          <w:rFonts w:asciiTheme="minorHAnsi" w:hAnsiTheme="minorHAnsi" w:cstheme="minorHAnsi"/>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w:t>
      </w:r>
      <w:r w:rsidRPr="00C24DD4">
        <w:rPr>
          <w:rFonts w:asciiTheme="minorHAnsi" w:hAnsiTheme="minorHAnsi" w:cstheme="minorHAnsi"/>
          <w:sz w:val="20"/>
          <w:szCs w:val="20"/>
        </w:rPr>
        <w:lastRenderedPageBreak/>
        <w:t xml:space="preserve">personali per conoscere la finalità del trattamento, la categoria di dati trattati, i destinatari o le categorie di destinatari cui i dati sono o saranno comunicati, il periodo di conservazione degli stessi o i criteri utilizzati per determinare tale periodo; iii) il diritto di chiedere, e nel caso ottenere, la rettifica e, ove possibile, la cancellazione o, ancora, la limitazione del trattamento e, infine, può opporsi, per motivi legittimi, al loro trattamento; iv) il diritto alla portabilità dei dati che sarà applicabile nei limiti di cui all’art. 20 del </w:t>
      </w:r>
      <w:r>
        <w:rPr>
          <w:rFonts w:asciiTheme="minorHAnsi" w:hAnsiTheme="minorHAnsi" w:cstheme="minorHAnsi"/>
          <w:sz w:val="20"/>
          <w:szCs w:val="20"/>
        </w:rPr>
        <w:t>R</w:t>
      </w:r>
      <w:r w:rsidRPr="00C24DD4">
        <w:rPr>
          <w:rFonts w:asciiTheme="minorHAnsi" w:hAnsiTheme="minorHAnsi" w:cstheme="minorHAnsi"/>
          <w:sz w:val="20"/>
          <w:szCs w:val="20"/>
        </w:rPr>
        <w:t xml:space="preserve">egolamento UE. </w:t>
      </w:r>
    </w:p>
    <w:p w:rsidR="008B117D" w:rsidRDefault="008B117D" w:rsidP="008B117D">
      <w:pPr>
        <w:spacing w:line="360" w:lineRule="auto"/>
        <w:jc w:val="both"/>
        <w:rPr>
          <w:rFonts w:asciiTheme="minorHAnsi" w:hAnsiTheme="minorHAnsi" w:cstheme="minorHAnsi"/>
          <w:sz w:val="20"/>
          <w:szCs w:val="20"/>
        </w:rPr>
      </w:pPr>
      <w:r w:rsidRPr="00C24DD4">
        <w:rPr>
          <w:rFonts w:asciiTheme="minorHAnsi" w:hAnsiTheme="minorHAnsi" w:cstheme="minorHAnsi"/>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8B117D" w:rsidRPr="00C24DD4" w:rsidRDefault="008B117D" w:rsidP="008B117D">
      <w:pPr>
        <w:spacing w:line="360" w:lineRule="auto"/>
        <w:jc w:val="both"/>
        <w:rPr>
          <w:rFonts w:asciiTheme="minorHAnsi" w:hAnsiTheme="minorHAnsi" w:cstheme="minorHAnsi"/>
          <w:sz w:val="20"/>
          <w:szCs w:val="20"/>
        </w:rPr>
      </w:pPr>
    </w:p>
    <w:p w:rsidR="008B117D" w:rsidRPr="00C24DD4" w:rsidRDefault="008B117D" w:rsidP="008B117D">
      <w:pPr>
        <w:spacing w:line="360" w:lineRule="auto"/>
        <w:jc w:val="both"/>
        <w:rPr>
          <w:rFonts w:asciiTheme="minorHAnsi" w:hAnsiTheme="minorHAnsi" w:cstheme="minorHAnsi"/>
          <w:sz w:val="20"/>
          <w:szCs w:val="20"/>
        </w:rPr>
      </w:pPr>
      <w:r w:rsidRPr="00C24DD4">
        <w:rPr>
          <w:rFonts w:asciiTheme="minorHAnsi" w:hAnsiTheme="minorHAnsi" w:cstheme="minorHAnsi"/>
          <w:sz w:val="20"/>
          <w:szCs w:val="20"/>
        </w:rPr>
        <w:t>L’invio a Consip S.p.A. del Documento di Consultazione del mercato implica il consenso al trattamento dei Dati personali forniti.</w:t>
      </w:r>
    </w:p>
    <w:p w:rsidR="008B117D" w:rsidRPr="00C24DD4" w:rsidRDefault="008B117D" w:rsidP="008B117D">
      <w:pPr>
        <w:spacing w:line="360" w:lineRule="auto"/>
        <w:jc w:val="both"/>
        <w:rPr>
          <w:rFonts w:asciiTheme="minorHAnsi" w:hAnsiTheme="minorHAnsi" w:cstheme="minorHAnsi"/>
          <w:sz w:val="20"/>
          <w:szCs w:val="20"/>
        </w:rPr>
      </w:pPr>
    </w:p>
    <w:p w:rsidR="008B117D" w:rsidRPr="00C24DD4" w:rsidRDefault="008B117D" w:rsidP="008B117D">
      <w:pPr>
        <w:spacing w:line="360" w:lineRule="auto"/>
        <w:jc w:val="both"/>
        <w:rPr>
          <w:rFonts w:asciiTheme="minorHAnsi" w:hAnsiTheme="minorHAnsi" w:cstheme="minorHAnsi"/>
          <w:sz w:val="20"/>
          <w:szCs w:val="20"/>
        </w:rPr>
      </w:pPr>
      <w:r w:rsidRPr="00C24DD4">
        <w:rPr>
          <w:rFonts w:asciiTheme="minorHAnsi" w:hAnsiTheme="minorHAnsi" w:cstheme="minorHAnsi"/>
          <w:sz w:val="20"/>
          <w:szCs w:val="20"/>
        </w:rPr>
        <w:t xml:space="preserve">Titolare del trattamento dei dati è Consip S.p.A., con sede in Roma, Via Isonzo 19 D/E. Le richieste per l’esercizio dei diritti riconosciuti di cui agli artt. da 15 a 23 del </w:t>
      </w:r>
      <w:r>
        <w:rPr>
          <w:rFonts w:asciiTheme="minorHAnsi" w:hAnsiTheme="minorHAnsi" w:cstheme="minorHAnsi"/>
          <w:sz w:val="20"/>
          <w:szCs w:val="20"/>
        </w:rPr>
        <w:t>R</w:t>
      </w:r>
      <w:r w:rsidRPr="00C24DD4">
        <w:rPr>
          <w:rFonts w:asciiTheme="minorHAnsi" w:hAnsiTheme="minorHAnsi" w:cstheme="minorHAnsi"/>
          <w:sz w:val="20"/>
          <w:szCs w:val="20"/>
        </w:rPr>
        <w:t xml:space="preserve">egolamento UE, potranno essere avanzate al Responsabile della protezione dei dati al seguente indirizzo di posta elettronica </w:t>
      </w:r>
      <w:r w:rsidRPr="00C24DD4">
        <w:rPr>
          <w:rFonts w:asciiTheme="minorHAnsi" w:hAnsiTheme="minorHAnsi" w:cstheme="minorHAnsi"/>
          <w:b/>
          <w:i/>
          <w:sz w:val="20"/>
          <w:szCs w:val="20"/>
        </w:rPr>
        <w:t>esercizio.diritti.privacy@consip.it</w:t>
      </w:r>
      <w:r w:rsidRPr="00C24DD4">
        <w:rPr>
          <w:rFonts w:asciiTheme="minorHAnsi" w:hAnsiTheme="minorHAnsi" w:cstheme="minorHAnsi"/>
          <w:sz w:val="20"/>
          <w:szCs w:val="20"/>
        </w:rPr>
        <w:t xml:space="preserve">. </w:t>
      </w:r>
    </w:p>
    <w:p w:rsidR="00924CDE" w:rsidRDefault="00924CDE">
      <w:r>
        <w:br w:type="page"/>
      </w:r>
    </w:p>
    <w:p w:rsidR="009D2FBF" w:rsidRPr="004D1D32" w:rsidRDefault="00924CDE" w:rsidP="004D1D32">
      <w:pPr>
        <w:pStyle w:val="Titolo1"/>
        <w:numPr>
          <w:ilvl w:val="0"/>
          <w:numId w:val="0"/>
        </w:numPr>
        <w:rPr>
          <w:rFonts w:ascii="Calibri" w:hAnsi="Calibri"/>
          <w:sz w:val="20"/>
          <w:szCs w:val="20"/>
        </w:rPr>
      </w:pPr>
      <w:bookmarkStart w:id="4" w:name="_Toc141865937"/>
      <w:r w:rsidRPr="004D1D32">
        <w:rPr>
          <w:rFonts w:ascii="Calibri" w:hAnsi="Calibri"/>
          <w:sz w:val="20"/>
          <w:szCs w:val="20"/>
        </w:rPr>
        <w:lastRenderedPageBreak/>
        <w:t>DESCRIZIONE DELL’INIZIATIVA</w:t>
      </w:r>
      <w:bookmarkEnd w:id="4"/>
    </w:p>
    <w:p w:rsidR="00924CDE" w:rsidRPr="009D2FBF" w:rsidRDefault="00924CDE" w:rsidP="009D2FBF"/>
    <w:p w:rsidR="000B4D07" w:rsidRPr="004D1D32" w:rsidRDefault="009D2FBF" w:rsidP="004D1D32">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Oggetto</w:t>
      </w:r>
      <w:r w:rsidR="000B4D07" w:rsidRPr="004D1D32">
        <w:rPr>
          <w:rFonts w:asciiTheme="minorHAnsi" w:hAnsiTheme="minorHAnsi" w:cs="Arial"/>
          <w:b/>
          <w:bCs/>
          <w:sz w:val="20"/>
          <w:szCs w:val="20"/>
        </w:rPr>
        <w:t xml:space="preserve"> dell’iniziativa</w:t>
      </w:r>
    </w:p>
    <w:p w:rsidR="00065E24" w:rsidRDefault="00065E24" w:rsidP="00E02DF3">
      <w:pPr>
        <w:spacing w:line="360" w:lineRule="auto"/>
        <w:jc w:val="both"/>
        <w:rPr>
          <w:rFonts w:ascii="Calibri" w:hAnsi="Calibri" w:cs="Arial"/>
          <w:sz w:val="20"/>
          <w:szCs w:val="20"/>
        </w:rPr>
      </w:pPr>
      <w:r w:rsidRPr="00620C3D">
        <w:rPr>
          <w:rFonts w:ascii="Calibri" w:hAnsi="Calibri" w:cs="Arial"/>
          <w:sz w:val="20"/>
          <w:szCs w:val="20"/>
        </w:rPr>
        <w:t xml:space="preserve">Si prevede di stipulare un Contratto per la fornitura </w:t>
      </w:r>
      <w:r w:rsidR="00C01D46">
        <w:rPr>
          <w:rFonts w:ascii="Calibri" w:hAnsi="Calibri" w:cs="Arial"/>
          <w:sz w:val="20"/>
          <w:szCs w:val="20"/>
        </w:rPr>
        <w:t>di sottoscrizioni</w:t>
      </w:r>
      <w:r>
        <w:rPr>
          <w:rFonts w:ascii="Calibri" w:hAnsi="Calibri" w:cs="Arial"/>
          <w:sz w:val="20"/>
          <w:szCs w:val="20"/>
        </w:rPr>
        <w:t xml:space="preserve"> della suite </w:t>
      </w:r>
      <w:r w:rsidR="001B5327">
        <w:rPr>
          <w:rFonts w:ascii="Calibri" w:hAnsi="Calibri" w:cs="Arial"/>
          <w:sz w:val="20"/>
          <w:szCs w:val="20"/>
        </w:rPr>
        <w:t>DYNATRACE</w:t>
      </w:r>
      <w:r w:rsidR="008E584B">
        <w:rPr>
          <w:rFonts w:ascii="Calibri" w:hAnsi="Calibri" w:cs="Arial"/>
          <w:sz w:val="20"/>
          <w:szCs w:val="20"/>
        </w:rPr>
        <w:t xml:space="preserve"> inclusive del</w:t>
      </w:r>
      <w:r w:rsidRPr="00620C3D">
        <w:rPr>
          <w:rFonts w:ascii="Calibri" w:hAnsi="Calibri" w:cs="Arial"/>
          <w:sz w:val="20"/>
          <w:szCs w:val="20"/>
        </w:rPr>
        <w:t xml:space="preserve"> servizi</w:t>
      </w:r>
      <w:r w:rsidR="008E584B">
        <w:rPr>
          <w:rFonts w:ascii="Calibri" w:hAnsi="Calibri" w:cs="Arial"/>
          <w:sz w:val="20"/>
          <w:szCs w:val="20"/>
        </w:rPr>
        <w:t>o</w:t>
      </w:r>
      <w:r w:rsidRPr="00620C3D">
        <w:rPr>
          <w:rFonts w:ascii="Calibri" w:hAnsi="Calibri" w:cs="Arial"/>
          <w:sz w:val="20"/>
          <w:szCs w:val="20"/>
        </w:rPr>
        <w:t xml:space="preserve"> </w:t>
      </w:r>
      <w:r w:rsidR="00C47F12">
        <w:rPr>
          <w:rFonts w:ascii="Calibri" w:hAnsi="Calibri" w:cs="Arial"/>
          <w:sz w:val="20"/>
          <w:szCs w:val="20"/>
        </w:rPr>
        <w:t>di manutenzione</w:t>
      </w:r>
      <w:r w:rsidR="008E584B">
        <w:rPr>
          <w:rFonts w:ascii="Calibri" w:hAnsi="Calibri" w:cs="Arial"/>
          <w:sz w:val="20"/>
          <w:szCs w:val="20"/>
        </w:rPr>
        <w:t xml:space="preserve">, </w:t>
      </w:r>
      <w:r w:rsidR="00E604DD" w:rsidRPr="00D421D1">
        <w:rPr>
          <w:rFonts w:asciiTheme="minorHAnsi" w:hAnsiTheme="minorHAnsi" w:cs="Arial"/>
          <w:iCs/>
          <w:color w:val="000000"/>
          <w:sz w:val="20"/>
          <w:szCs w:val="20"/>
        </w:rPr>
        <w:t>dei servizi di Help-desk e Call Center</w:t>
      </w:r>
      <w:r w:rsidR="00E604DD">
        <w:rPr>
          <w:rFonts w:asciiTheme="minorHAnsi" w:hAnsiTheme="minorHAnsi" w:cs="Arial"/>
          <w:iCs/>
          <w:color w:val="000000"/>
          <w:sz w:val="20"/>
          <w:szCs w:val="20"/>
        </w:rPr>
        <w:t>,</w:t>
      </w:r>
      <w:r w:rsidR="00E604DD">
        <w:rPr>
          <w:rFonts w:ascii="Calibri" w:hAnsi="Calibri" w:cs="Arial"/>
          <w:sz w:val="20"/>
          <w:szCs w:val="20"/>
        </w:rPr>
        <w:t xml:space="preserve"> </w:t>
      </w:r>
      <w:r w:rsidR="00C47F12">
        <w:rPr>
          <w:rFonts w:ascii="Calibri" w:hAnsi="Calibri" w:cs="Arial"/>
          <w:sz w:val="20"/>
          <w:szCs w:val="20"/>
        </w:rPr>
        <w:t>e</w:t>
      </w:r>
      <w:r>
        <w:rPr>
          <w:rFonts w:ascii="Calibri" w:hAnsi="Calibri" w:cs="Arial"/>
          <w:sz w:val="20"/>
          <w:szCs w:val="20"/>
        </w:rPr>
        <w:t xml:space="preserve"> </w:t>
      </w:r>
      <w:r w:rsidR="00E604DD">
        <w:rPr>
          <w:rFonts w:ascii="Calibri" w:hAnsi="Calibri" w:cs="Arial"/>
          <w:sz w:val="20"/>
          <w:szCs w:val="20"/>
        </w:rPr>
        <w:t xml:space="preserve">di </w:t>
      </w:r>
      <w:r>
        <w:rPr>
          <w:rFonts w:ascii="Calibri" w:hAnsi="Calibri" w:cs="Arial"/>
          <w:sz w:val="20"/>
          <w:szCs w:val="20"/>
        </w:rPr>
        <w:t>supporto specialistico.</w:t>
      </w:r>
    </w:p>
    <w:p w:rsidR="00065E24" w:rsidRDefault="00065E24" w:rsidP="00E02DF3">
      <w:pPr>
        <w:spacing w:line="360" w:lineRule="auto"/>
        <w:jc w:val="both"/>
        <w:rPr>
          <w:rFonts w:ascii="Calibri" w:hAnsi="Calibri" w:cs="Arial"/>
          <w:sz w:val="20"/>
          <w:szCs w:val="20"/>
        </w:rPr>
      </w:pPr>
      <w:r w:rsidRPr="00620C3D">
        <w:rPr>
          <w:rFonts w:ascii="Calibri" w:hAnsi="Calibri" w:cs="Arial"/>
          <w:sz w:val="20"/>
          <w:szCs w:val="20"/>
        </w:rPr>
        <w:t xml:space="preserve">La durata del Contratto prevista è di 36 mesi dalla </w:t>
      </w:r>
      <w:r w:rsidR="00AF35C0" w:rsidRPr="00AF35C0">
        <w:rPr>
          <w:rFonts w:ascii="Calibri" w:hAnsi="Calibri" w:cs="Arial"/>
          <w:bCs/>
          <w:sz w:val="20"/>
          <w:szCs w:val="20"/>
        </w:rPr>
        <w:t>“Data di accettazione della fornitura”</w:t>
      </w:r>
      <w:r w:rsidRPr="00620C3D">
        <w:rPr>
          <w:rFonts w:ascii="Calibri" w:hAnsi="Calibri" w:cs="Arial"/>
          <w:sz w:val="20"/>
          <w:szCs w:val="20"/>
        </w:rPr>
        <w:t>.</w:t>
      </w:r>
    </w:p>
    <w:p w:rsidR="00065E24" w:rsidRDefault="00065E24" w:rsidP="00E02DF3">
      <w:pPr>
        <w:pStyle w:val="Default"/>
        <w:spacing w:line="360" w:lineRule="auto"/>
        <w:jc w:val="both"/>
        <w:rPr>
          <w:rFonts w:asciiTheme="minorHAnsi" w:hAnsiTheme="minorHAnsi"/>
          <w:sz w:val="20"/>
          <w:szCs w:val="20"/>
        </w:rPr>
      </w:pPr>
    </w:p>
    <w:p w:rsidR="00E02DF3" w:rsidRPr="001B5327" w:rsidRDefault="00E02DF3" w:rsidP="00C75293">
      <w:pPr>
        <w:spacing w:line="360" w:lineRule="auto"/>
        <w:jc w:val="both"/>
        <w:rPr>
          <w:rFonts w:asciiTheme="minorHAnsi" w:hAnsiTheme="minorHAnsi"/>
          <w:i/>
          <w:sz w:val="20"/>
          <w:szCs w:val="20"/>
          <w:u w:val="single"/>
        </w:rPr>
      </w:pPr>
      <w:r w:rsidRPr="001B5327">
        <w:rPr>
          <w:rFonts w:asciiTheme="minorHAnsi" w:hAnsiTheme="minorHAnsi" w:cs="Arial"/>
          <w:b/>
          <w:bCs/>
          <w:sz w:val="20"/>
          <w:szCs w:val="20"/>
        </w:rPr>
        <w:t>Contesto tecnico-organizzativo</w:t>
      </w:r>
    </w:p>
    <w:p w:rsidR="008E584B" w:rsidRPr="008E584B" w:rsidRDefault="008E584B" w:rsidP="008E584B">
      <w:pPr>
        <w:pStyle w:val="Default"/>
        <w:spacing w:line="360" w:lineRule="auto"/>
        <w:jc w:val="both"/>
        <w:rPr>
          <w:rFonts w:asciiTheme="minorHAnsi" w:hAnsiTheme="minorHAnsi"/>
          <w:sz w:val="20"/>
          <w:szCs w:val="20"/>
        </w:rPr>
      </w:pPr>
      <w:r w:rsidRPr="008E584B">
        <w:rPr>
          <w:rFonts w:asciiTheme="minorHAnsi" w:hAnsiTheme="minorHAnsi"/>
          <w:sz w:val="20"/>
          <w:szCs w:val="20"/>
        </w:rPr>
        <w:t>Nel 2014, i Dipartimenti del MEF e la Cdc hanno manifestato interesse per l’implementazione di una soluzione per l’Application Performance Management (APM) che permettesse di monitorare la qualità dei servizi erogati alla propria utenza, sia interna che esterna. Questa richiesta ha portato alla definizione di un apposito Obiettivo Strategico (OBS) di Convenzione IT MEF/Sogei, ovvero l’OBS 2 dell’anno 2014.</w:t>
      </w:r>
    </w:p>
    <w:p w:rsidR="008E584B" w:rsidRPr="008E584B" w:rsidRDefault="008E584B" w:rsidP="008E584B">
      <w:pPr>
        <w:pStyle w:val="Default"/>
        <w:spacing w:line="360" w:lineRule="auto"/>
        <w:jc w:val="both"/>
        <w:rPr>
          <w:rFonts w:asciiTheme="minorHAnsi" w:hAnsiTheme="minorHAnsi"/>
          <w:sz w:val="20"/>
          <w:szCs w:val="20"/>
        </w:rPr>
      </w:pPr>
      <w:r w:rsidRPr="008E584B">
        <w:rPr>
          <w:rFonts w:asciiTheme="minorHAnsi" w:hAnsiTheme="minorHAnsi"/>
          <w:sz w:val="20"/>
          <w:szCs w:val="20"/>
        </w:rPr>
        <w:t xml:space="preserve">Nell’ambito del suddetto OBS è stata condotta un’estensiva valutazione di mercato, mettendo a confronto le soluzioni delle aziende leader del settore, che si è concretizzata con la scelta della piattaforma di monitoraggio Dynatrace in quanto unica in grado di soddisfare tutti i requisiti espressi dall’Amministrazione. </w:t>
      </w:r>
    </w:p>
    <w:p w:rsidR="008E584B" w:rsidRPr="008E584B" w:rsidRDefault="008E584B" w:rsidP="008E584B">
      <w:pPr>
        <w:pStyle w:val="Default"/>
        <w:spacing w:line="360" w:lineRule="auto"/>
        <w:jc w:val="both"/>
        <w:rPr>
          <w:rFonts w:asciiTheme="minorHAnsi" w:hAnsiTheme="minorHAnsi"/>
          <w:sz w:val="20"/>
          <w:szCs w:val="20"/>
        </w:rPr>
      </w:pPr>
      <w:r w:rsidRPr="008E584B">
        <w:rPr>
          <w:rFonts w:asciiTheme="minorHAnsi" w:hAnsiTheme="minorHAnsi"/>
          <w:sz w:val="20"/>
          <w:szCs w:val="20"/>
        </w:rPr>
        <w:t>Nei successivi anni 2016 e 2017 la soluzione Dynatrace è stata configurata per monitorare la totalità dei servizi di business e tecnici di DAG, DT, RGS e Cdc, attivandola anche (già dal 2016) come soluzione unica di monitoraggio del Livelli di Servizio di Convenzione IT MEF/Sogei relativi alla performance dei servizi di business.</w:t>
      </w:r>
    </w:p>
    <w:p w:rsidR="00065E24" w:rsidRDefault="008E584B" w:rsidP="008E584B">
      <w:pPr>
        <w:pStyle w:val="Default"/>
        <w:spacing w:line="360" w:lineRule="auto"/>
        <w:jc w:val="both"/>
        <w:rPr>
          <w:rFonts w:asciiTheme="minorHAnsi" w:hAnsiTheme="minorHAnsi"/>
          <w:sz w:val="20"/>
          <w:szCs w:val="20"/>
        </w:rPr>
      </w:pPr>
      <w:r w:rsidRPr="008E584B">
        <w:rPr>
          <w:rFonts w:asciiTheme="minorHAnsi" w:hAnsiTheme="minorHAnsi"/>
          <w:sz w:val="20"/>
          <w:szCs w:val="20"/>
        </w:rPr>
        <w:t>La soluzione, quindi, è stata utilizzata come strumento essenziale per il monitoraggio dello stato di salute di tutti i servizi MEF e Cdc ed è anche utilizzata come imprescindibile strumento di monitoraggio e analisi nelle “war room” che vengono predisposte per la gestione di servizi di business particolarmente critici, quali NoiPA del DAG, GEDI (Gestione del Debito Pubblico Italiano) del DT, Bilancio e SICOGE della RGS, Portale Sole e servizi connessi della Cdc.</w:t>
      </w:r>
    </w:p>
    <w:p w:rsidR="008E584B" w:rsidRPr="008E584B" w:rsidRDefault="00D662A3" w:rsidP="008E584B">
      <w:pPr>
        <w:pStyle w:val="Default"/>
        <w:spacing w:line="360" w:lineRule="auto"/>
        <w:jc w:val="both"/>
        <w:rPr>
          <w:rFonts w:asciiTheme="minorHAnsi" w:hAnsiTheme="minorHAnsi"/>
          <w:sz w:val="20"/>
          <w:szCs w:val="20"/>
        </w:rPr>
      </w:pPr>
      <w:r>
        <w:rPr>
          <w:rFonts w:asciiTheme="minorHAnsi" w:hAnsiTheme="minorHAnsi"/>
          <w:sz w:val="20"/>
          <w:szCs w:val="20"/>
        </w:rPr>
        <w:t>Negli anni</w:t>
      </w:r>
      <w:r w:rsidR="008E584B" w:rsidRPr="008E584B">
        <w:rPr>
          <w:rFonts w:asciiTheme="minorHAnsi" w:hAnsiTheme="minorHAnsi"/>
          <w:sz w:val="20"/>
          <w:szCs w:val="20"/>
        </w:rPr>
        <w:t xml:space="preserve"> 2016 e 2017 sono anche stati messi in campo tutti gli interventi necessari per integrare la piattaforma Dynatrace con gli altri strumenti di monitoraggio presenti nel contesto del MEF e della Cdc: la soluzione è quindi stata integrata con la piattaforma IBM Tivoli, con il sistema “Mappa Sistemi” (utilizzato in ambito MEF/Cdc per la misurazione e storicizzazione dei LdS di Convenzione IT) e con il Data &amp; Analytics Framework (DAF) per quanto riguarda l’ambito Cdc.</w:t>
      </w:r>
    </w:p>
    <w:p w:rsidR="008E584B" w:rsidRPr="008E584B" w:rsidRDefault="008E584B" w:rsidP="008E584B">
      <w:pPr>
        <w:pStyle w:val="Default"/>
        <w:spacing w:line="360" w:lineRule="auto"/>
        <w:jc w:val="both"/>
        <w:rPr>
          <w:rFonts w:asciiTheme="minorHAnsi" w:hAnsiTheme="minorHAnsi"/>
          <w:sz w:val="20"/>
          <w:szCs w:val="20"/>
        </w:rPr>
      </w:pPr>
      <w:r w:rsidRPr="008E584B">
        <w:rPr>
          <w:rFonts w:asciiTheme="minorHAnsi" w:hAnsiTheme="minorHAnsi"/>
          <w:sz w:val="20"/>
          <w:szCs w:val="20"/>
        </w:rPr>
        <w:t xml:space="preserve">Nel corso degli ultimi anni, la piattaforma ha subito un importante evoluzione, consentendo il monitoraggio di ambienti Cloud, Multi-Cloud, Hybrid Cloud e piattaforme di containerizzazione, pur </w:t>
      </w:r>
      <w:r w:rsidRPr="008E584B">
        <w:rPr>
          <w:rFonts w:asciiTheme="minorHAnsi" w:hAnsiTheme="minorHAnsi"/>
          <w:sz w:val="20"/>
          <w:szCs w:val="20"/>
        </w:rPr>
        <w:lastRenderedPageBreak/>
        <w:t>mantenendo quelle caratteristiche uniche che ne hanno consentito l’adozione da parte dell’Amministrazione.</w:t>
      </w:r>
    </w:p>
    <w:p w:rsidR="00065E24" w:rsidRDefault="008E584B" w:rsidP="008E584B">
      <w:pPr>
        <w:pStyle w:val="Default"/>
        <w:spacing w:line="360" w:lineRule="auto"/>
        <w:jc w:val="both"/>
        <w:rPr>
          <w:rFonts w:asciiTheme="minorHAnsi" w:hAnsiTheme="minorHAnsi"/>
          <w:sz w:val="20"/>
          <w:szCs w:val="20"/>
        </w:rPr>
      </w:pPr>
      <w:r w:rsidRPr="008E584B">
        <w:rPr>
          <w:rFonts w:asciiTheme="minorHAnsi" w:hAnsiTheme="minorHAnsi"/>
          <w:sz w:val="20"/>
          <w:szCs w:val="20"/>
        </w:rPr>
        <w:t>Inoltre, la soluzione si è affermata non più solo per l’Application Performance Management (APM), ma è divenuta una soluzione di monitoraggio completa, in grado di monitorare in modo complessivo sistemi e servizi, eliminando quindi la necessità di essere affiancata da altri strumenti di monitoraggio.</w:t>
      </w:r>
    </w:p>
    <w:p w:rsidR="008E584B" w:rsidRDefault="008E584B" w:rsidP="008E584B">
      <w:pPr>
        <w:pStyle w:val="Default"/>
        <w:spacing w:line="360" w:lineRule="auto"/>
        <w:jc w:val="both"/>
        <w:rPr>
          <w:rFonts w:asciiTheme="minorHAnsi" w:hAnsiTheme="minorHAnsi"/>
          <w:sz w:val="20"/>
          <w:szCs w:val="20"/>
        </w:rPr>
      </w:pPr>
      <w:r w:rsidRPr="008E584B">
        <w:rPr>
          <w:rFonts w:asciiTheme="minorHAnsi" w:hAnsiTheme="minorHAnsi"/>
          <w:sz w:val="20"/>
          <w:szCs w:val="20"/>
        </w:rPr>
        <w:t>Ad oggi, Dynatrace è indispensabile per garantire la continuità di tutti i servizi e infrastrutture IT del Dipartimento del Tesoro (DT) e del Dipartimento dell'Amministrazione Generale, del Personale e dei Servizi (DAG) del MEF che, come noto, erogano servizi essenziali per l’azione amministrativa dello Stato e ricompresi anche nel Perimetro di Sicurezza Nazionale Cybernetica (PSNC).</w:t>
      </w:r>
    </w:p>
    <w:p w:rsidR="00D421D1" w:rsidRDefault="00D421D1" w:rsidP="00C75293">
      <w:pPr>
        <w:spacing w:line="360" w:lineRule="auto"/>
        <w:jc w:val="both"/>
        <w:rPr>
          <w:rFonts w:asciiTheme="minorHAnsi" w:hAnsiTheme="minorHAnsi" w:cs="Arial"/>
          <w:b/>
          <w:bCs/>
          <w:sz w:val="20"/>
          <w:szCs w:val="20"/>
        </w:rPr>
      </w:pPr>
    </w:p>
    <w:p w:rsidR="00065E24" w:rsidRPr="001B5327" w:rsidRDefault="006569B7" w:rsidP="00C75293">
      <w:pPr>
        <w:spacing w:line="360" w:lineRule="auto"/>
        <w:jc w:val="both"/>
        <w:rPr>
          <w:rFonts w:asciiTheme="minorHAnsi" w:hAnsiTheme="minorHAnsi"/>
          <w:i/>
          <w:sz w:val="20"/>
          <w:szCs w:val="20"/>
          <w:u w:val="single"/>
        </w:rPr>
      </w:pPr>
      <w:r w:rsidRPr="001B5327">
        <w:rPr>
          <w:rFonts w:asciiTheme="minorHAnsi" w:hAnsiTheme="minorHAnsi" w:cs="Arial"/>
          <w:b/>
          <w:bCs/>
          <w:sz w:val="20"/>
          <w:szCs w:val="20"/>
        </w:rPr>
        <w:t>Fabbisogno</w:t>
      </w:r>
    </w:p>
    <w:p w:rsidR="008E584B" w:rsidRDefault="008E584B" w:rsidP="00D662A3">
      <w:pPr>
        <w:widowControl w:val="0"/>
        <w:overflowPunct w:val="0"/>
        <w:autoSpaceDE w:val="0"/>
        <w:autoSpaceDN w:val="0"/>
        <w:adjustRightInd w:val="0"/>
        <w:spacing w:line="360" w:lineRule="auto"/>
        <w:ind w:right="-1"/>
        <w:jc w:val="both"/>
        <w:rPr>
          <w:rFonts w:asciiTheme="minorHAnsi" w:hAnsiTheme="minorHAnsi" w:cs="Calibri"/>
          <w:color w:val="000000"/>
          <w:sz w:val="20"/>
          <w:szCs w:val="20"/>
        </w:rPr>
      </w:pPr>
      <w:r w:rsidRPr="008E584B">
        <w:rPr>
          <w:rFonts w:asciiTheme="minorHAnsi" w:hAnsiTheme="minorHAnsi" w:cs="Calibri"/>
          <w:color w:val="000000"/>
          <w:sz w:val="20"/>
          <w:szCs w:val="20"/>
        </w:rPr>
        <w:t xml:space="preserve">La fornitura prevede l’accorpamento dei prodotti richiesti in “macro contenitori” denominati </w:t>
      </w:r>
      <w:r w:rsidR="001E03FE" w:rsidRPr="001E03FE">
        <w:rPr>
          <w:rFonts w:asciiTheme="minorHAnsi" w:hAnsiTheme="minorHAnsi" w:cs="Calibri"/>
          <w:b/>
          <w:color w:val="000000"/>
          <w:sz w:val="20"/>
          <w:szCs w:val="20"/>
        </w:rPr>
        <w:t xml:space="preserve">Rate </w:t>
      </w:r>
      <w:r w:rsidRPr="00AF35C0">
        <w:rPr>
          <w:rFonts w:asciiTheme="minorHAnsi" w:hAnsiTheme="minorHAnsi" w:cs="Calibri"/>
          <w:b/>
          <w:color w:val="000000"/>
          <w:sz w:val="20"/>
          <w:szCs w:val="20"/>
        </w:rPr>
        <w:t>Card#1</w:t>
      </w:r>
      <w:r w:rsidRPr="008E584B">
        <w:rPr>
          <w:rFonts w:asciiTheme="minorHAnsi" w:hAnsiTheme="minorHAnsi" w:cs="Calibri"/>
          <w:color w:val="000000"/>
          <w:sz w:val="20"/>
          <w:szCs w:val="20"/>
        </w:rPr>
        <w:t xml:space="preserve"> e </w:t>
      </w:r>
      <w:r w:rsidR="001E03FE" w:rsidRPr="001E03FE">
        <w:rPr>
          <w:rFonts w:asciiTheme="minorHAnsi" w:hAnsiTheme="minorHAnsi" w:cs="Calibri"/>
          <w:b/>
          <w:color w:val="000000"/>
          <w:sz w:val="20"/>
          <w:szCs w:val="20"/>
        </w:rPr>
        <w:t>Rate</w:t>
      </w:r>
      <w:r w:rsidR="001E03FE">
        <w:rPr>
          <w:rFonts w:asciiTheme="minorHAnsi" w:hAnsiTheme="minorHAnsi" w:cs="Calibri"/>
          <w:color w:val="000000"/>
          <w:sz w:val="20"/>
          <w:szCs w:val="20"/>
        </w:rPr>
        <w:t xml:space="preserve"> </w:t>
      </w:r>
      <w:r w:rsidRPr="00AF35C0">
        <w:rPr>
          <w:rFonts w:asciiTheme="minorHAnsi" w:hAnsiTheme="minorHAnsi" w:cs="Calibri"/>
          <w:b/>
          <w:color w:val="000000"/>
          <w:sz w:val="20"/>
          <w:szCs w:val="20"/>
        </w:rPr>
        <w:t>Card#2</w:t>
      </w:r>
      <w:r w:rsidR="006D3D88">
        <w:rPr>
          <w:rFonts w:asciiTheme="minorHAnsi" w:hAnsiTheme="minorHAnsi" w:cs="Calibri"/>
          <w:color w:val="000000"/>
          <w:sz w:val="20"/>
          <w:szCs w:val="20"/>
        </w:rPr>
        <w:t>, che possono essere definiti</w:t>
      </w:r>
      <w:r w:rsidRPr="008E584B">
        <w:rPr>
          <w:rFonts w:asciiTheme="minorHAnsi" w:hAnsiTheme="minorHAnsi" w:cs="Calibri"/>
          <w:color w:val="000000"/>
          <w:sz w:val="20"/>
          <w:szCs w:val="20"/>
        </w:rPr>
        <w:t xml:space="preserve"> come una sorta di abbonamento annuale a prezzo decrescente in base ai volumi di utilizzo, a condizioni particolarmente vantaggios</w:t>
      </w:r>
      <w:r w:rsidR="00AF35C0">
        <w:rPr>
          <w:rFonts w:asciiTheme="minorHAnsi" w:hAnsiTheme="minorHAnsi" w:cs="Calibri"/>
          <w:color w:val="000000"/>
          <w:sz w:val="20"/>
          <w:szCs w:val="20"/>
        </w:rPr>
        <w:t>e per Sogei,</w:t>
      </w:r>
      <w:r w:rsidRPr="008E584B">
        <w:rPr>
          <w:rFonts w:asciiTheme="minorHAnsi" w:hAnsiTheme="minorHAnsi" w:cs="Calibri"/>
          <w:color w:val="000000"/>
          <w:sz w:val="20"/>
          <w:szCs w:val="20"/>
        </w:rPr>
        <w:t xml:space="preserve"> la cui composizione verrà dettagliata successivamente, e l’erogazione di servizi professionali.</w:t>
      </w:r>
    </w:p>
    <w:p w:rsidR="00D662A3" w:rsidRPr="008E584B" w:rsidRDefault="00D662A3" w:rsidP="00D662A3">
      <w:pPr>
        <w:widowControl w:val="0"/>
        <w:overflowPunct w:val="0"/>
        <w:autoSpaceDE w:val="0"/>
        <w:autoSpaceDN w:val="0"/>
        <w:adjustRightInd w:val="0"/>
        <w:spacing w:line="360" w:lineRule="auto"/>
        <w:ind w:right="-1"/>
        <w:jc w:val="both"/>
        <w:rPr>
          <w:rFonts w:asciiTheme="minorHAnsi" w:hAnsiTheme="minorHAnsi" w:cs="Calibri"/>
          <w:color w:val="000000"/>
          <w:sz w:val="20"/>
          <w:szCs w:val="20"/>
        </w:rPr>
      </w:pPr>
    </w:p>
    <w:p w:rsidR="008E584B" w:rsidRPr="008E584B" w:rsidRDefault="008E584B" w:rsidP="00D662A3">
      <w:pPr>
        <w:widowControl w:val="0"/>
        <w:overflowPunct w:val="0"/>
        <w:autoSpaceDE w:val="0"/>
        <w:autoSpaceDN w:val="0"/>
        <w:adjustRightInd w:val="0"/>
        <w:spacing w:line="360" w:lineRule="auto"/>
        <w:ind w:right="-1"/>
        <w:jc w:val="both"/>
        <w:rPr>
          <w:rFonts w:asciiTheme="minorHAnsi" w:hAnsiTheme="minorHAnsi" w:cs="Calibri"/>
          <w:color w:val="000000"/>
          <w:sz w:val="20"/>
          <w:szCs w:val="20"/>
        </w:rPr>
      </w:pPr>
      <w:r w:rsidRPr="008E584B">
        <w:rPr>
          <w:rFonts w:asciiTheme="minorHAnsi" w:hAnsiTheme="minorHAnsi" w:cs="Calibri"/>
          <w:color w:val="000000"/>
          <w:sz w:val="20"/>
          <w:szCs w:val="20"/>
        </w:rPr>
        <w:t>Il principio alla base dei “macro contenitori” suddetti è il seguente:</w:t>
      </w:r>
    </w:p>
    <w:p w:rsidR="008E584B" w:rsidRPr="008E584B" w:rsidRDefault="00DF1545" w:rsidP="00D662A3">
      <w:pPr>
        <w:pStyle w:val="Paragrafoelenco"/>
        <w:widowControl w:val="0"/>
        <w:numPr>
          <w:ilvl w:val="0"/>
          <w:numId w:val="32"/>
        </w:numPr>
        <w:overflowPunct w:val="0"/>
        <w:autoSpaceDE w:val="0"/>
        <w:autoSpaceDN w:val="0"/>
        <w:adjustRightInd w:val="0"/>
        <w:spacing w:line="360" w:lineRule="auto"/>
        <w:ind w:right="-1"/>
        <w:jc w:val="both"/>
        <w:rPr>
          <w:rFonts w:asciiTheme="minorHAnsi" w:hAnsiTheme="minorHAnsi" w:cs="Calibri"/>
          <w:color w:val="000000"/>
          <w:sz w:val="20"/>
          <w:szCs w:val="20"/>
        </w:rPr>
      </w:pPr>
      <w:r w:rsidRPr="00DF1545">
        <w:rPr>
          <w:rFonts w:asciiTheme="minorHAnsi" w:hAnsiTheme="minorHAnsi" w:cs="Calibri"/>
          <w:color w:val="000000"/>
          <w:sz w:val="20"/>
          <w:szCs w:val="20"/>
        </w:rPr>
        <w:t xml:space="preserve">all’avvio della fornitura, </w:t>
      </w:r>
      <w:r w:rsidR="00FA73E0">
        <w:rPr>
          <w:rFonts w:asciiTheme="minorHAnsi" w:hAnsiTheme="minorHAnsi" w:cs="Calibri"/>
          <w:color w:val="000000"/>
          <w:sz w:val="20"/>
          <w:szCs w:val="20"/>
        </w:rPr>
        <w:t xml:space="preserve">per il primo anno, </w:t>
      </w:r>
      <w:r w:rsidRPr="00DF1545">
        <w:rPr>
          <w:rFonts w:asciiTheme="minorHAnsi" w:hAnsiTheme="minorHAnsi" w:cs="Calibri"/>
          <w:color w:val="000000"/>
          <w:sz w:val="20"/>
          <w:szCs w:val="20"/>
        </w:rPr>
        <w:t>Sogei si impegna ad acquistare la totalità degli oggetti di fornitura compresi nella Rate Card#1 in base alle proprie esigenze, al momento definite;</w:t>
      </w:r>
    </w:p>
    <w:p w:rsidR="008E584B" w:rsidRPr="008E584B" w:rsidRDefault="00DF1545" w:rsidP="00D662A3">
      <w:pPr>
        <w:pStyle w:val="Paragrafoelenco"/>
        <w:widowControl w:val="0"/>
        <w:numPr>
          <w:ilvl w:val="0"/>
          <w:numId w:val="32"/>
        </w:numPr>
        <w:overflowPunct w:val="0"/>
        <w:autoSpaceDE w:val="0"/>
        <w:autoSpaceDN w:val="0"/>
        <w:adjustRightInd w:val="0"/>
        <w:spacing w:line="360" w:lineRule="auto"/>
        <w:ind w:right="-1"/>
        <w:jc w:val="both"/>
        <w:rPr>
          <w:rFonts w:asciiTheme="minorHAnsi" w:hAnsiTheme="minorHAnsi" w:cs="Calibri"/>
          <w:color w:val="000000"/>
          <w:sz w:val="20"/>
          <w:szCs w:val="20"/>
        </w:rPr>
      </w:pPr>
      <w:r w:rsidRPr="00DF1545">
        <w:rPr>
          <w:rFonts w:asciiTheme="minorHAnsi" w:hAnsiTheme="minorHAnsi" w:cs="Calibri"/>
          <w:color w:val="000000"/>
          <w:sz w:val="20"/>
          <w:szCs w:val="20"/>
        </w:rPr>
        <w:t>nel corso della durata contrattuale, a partire dal secondo anno di con</w:t>
      </w:r>
      <w:r w:rsidR="00D662A3">
        <w:rPr>
          <w:rFonts w:asciiTheme="minorHAnsi" w:hAnsiTheme="minorHAnsi" w:cs="Calibri"/>
          <w:color w:val="000000"/>
          <w:sz w:val="20"/>
          <w:szCs w:val="20"/>
        </w:rPr>
        <w:t>tratto, nel caso venga rilevato</w:t>
      </w:r>
      <w:r w:rsidRPr="00DF1545">
        <w:rPr>
          <w:rFonts w:asciiTheme="minorHAnsi" w:hAnsiTheme="minorHAnsi" w:cs="Calibri"/>
          <w:color w:val="000000"/>
          <w:sz w:val="20"/>
          <w:szCs w:val="20"/>
        </w:rPr>
        <w:t xml:space="preserve"> mediante il monitoraggio che sarà messo a disposizione dal vendor per la soluzione, un consumo superiore alle quantità previste nella Rate Card#1, SOGEI potrà avvalersi della possibilità di acquisire la Rate Card#2 che prevede una condizione di miglior favore, relativamente a quantità e costi previsti. La Rate Card#2 è da considerarsi sostitutiva rispetto alla Rate Card#1, la quale cesserà di essere corrisposta</w:t>
      </w:r>
      <w:r w:rsidR="008E584B" w:rsidRPr="008E584B">
        <w:rPr>
          <w:rFonts w:asciiTheme="minorHAnsi" w:hAnsiTheme="minorHAnsi" w:cs="Calibri"/>
          <w:color w:val="000000"/>
          <w:sz w:val="20"/>
          <w:szCs w:val="20"/>
        </w:rPr>
        <w:t>;</w:t>
      </w:r>
    </w:p>
    <w:p w:rsidR="008E584B" w:rsidRPr="008E584B" w:rsidRDefault="00DF1545" w:rsidP="00D662A3">
      <w:pPr>
        <w:pStyle w:val="Paragrafoelenco"/>
        <w:widowControl w:val="0"/>
        <w:numPr>
          <w:ilvl w:val="0"/>
          <w:numId w:val="32"/>
        </w:numPr>
        <w:overflowPunct w:val="0"/>
        <w:autoSpaceDE w:val="0"/>
        <w:autoSpaceDN w:val="0"/>
        <w:adjustRightInd w:val="0"/>
        <w:spacing w:line="360" w:lineRule="auto"/>
        <w:ind w:right="-1"/>
        <w:jc w:val="both"/>
        <w:rPr>
          <w:rFonts w:asciiTheme="minorHAnsi" w:hAnsiTheme="minorHAnsi" w:cs="Calibri"/>
          <w:color w:val="000000"/>
          <w:sz w:val="20"/>
          <w:szCs w:val="20"/>
        </w:rPr>
      </w:pPr>
      <w:r w:rsidRPr="00DF1545">
        <w:rPr>
          <w:rFonts w:asciiTheme="minorHAnsi" w:hAnsiTheme="minorHAnsi" w:cs="Calibri"/>
          <w:color w:val="000000"/>
          <w:sz w:val="20"/>
          <w:szCs w:val="20"/>
        </w:rPr>
        <w:t>in corso di validità della Rate Card#1 o della Rate Card#2, qualora si renda necessario, ogni anno, all’esaurimento della capienza economica delle stesse, SOGEI potrà richiedere ulteriori quantità dei vari prodotti, sino ad un massimo del 20% del loro valore economico, al prezzo unitario delle sottoscrizioni indicato nella Rate Card#1 o nella Rate Card#2, gestendole in modalità a consumo</w:t>
      </w:r>
      <w:r>
        <w:rPr>
          <w:rFonts w:asciiTheme="minorHAnsi" w:hAnsiTheme="minorHAnsi" w:cs="Calibri"/>
          <w:color w:val="000000"/>
          <w:sz w:val="20"/>
          <w:szCs w:val="20"/>
        </w:rPr>
        <w:t>.</w:t>
      </w:r>
    </w:p>
    <w:p w:rsidR="00D662A3" w:rsidRDefault="008E584B" w:rsidP="00D662A3">
      <w:pPr>
        <w:widowControl w:val="0"/>
        <w:overflowPunct w:val="0"/>
        <w:autoSpaceDE w:val="0"/>
        <w:autoSpaceDN w:val="0"/>
        <w:adjustRightInd w:val="0"/>
        <w:spacing w:line="360" w:lineRule="auto"/>
        <w:ind w:right="-1"/>
        <w:jc w:val="both"/>
        <w:rPr>
          <w:rFonts w:asciiTheme="minorHAnsi" w:hAnsiTheme="minorHAnsi"/>
          <w:sz w:val="20"/>
          <w:szCs w:val="20"/>
        </w:rPr>
      </w:pPr>
      <w:r w:rsidRPr="00A43E65">
        <w:rPr>
          <w:rFonts w:asciiTheme="minorHAnsi" w:hAnsiTheme="minorHAnsi" w:cs="Calibri"/>
          <w:color w:val="000000"/>
          <w:sz w:val="20"/>
          <w:szCs w:val="20"/>
        </w:rPr>
        <w:t>Sogei si riserva la possibilità di richiedere</w:t>
      </w:r>
      <w:r w:rsidR="006C5D63" w:rsidRPr="00A43E65">
        <w:rPr>
          <w:rFonts w:asciiTheme="minorHAnsi" w:hAnsiTheme="minorHAnsi" w:cs="Calibri"/>
          <w:color w:val="000000"/>
          <w:sz w:val="20"/>
          <w:szCs w:val="20"/>
        </w:rPr>
        <w:t>,</w:t>
      </w:r>
      <w:r w:rsidRPr="00A43E65">
        <w:rPr>
          <w:rFonts w:asciiTheme="minorHAnsi" w:hAnsiTheme="minorHAnsi" w:cs="Calibri"/>
          <w:color w:val="000000"/>
          <w:sz w:val="20"/>
          <w:szCs w:val="20"/>
        </w:rPr>
        <w:t xml:space="preserve"> a parità di costo totale delle </w:t>
      </w:r>
      <w:r w:rsidR="001A63EA">
        <w:rPr>
          <w:rFonts w:asciiTheme="minorHAnsi" w:hAnsiTheme="minorHAnsi" w:cs="Calibri"/>
          <w:color w:val="000000"/>
          <w:sz w:val="20"/>
          <w:szCs w:val="20"/>
        </w:rPr>
        <w:t xml:space="preserve">Rate </w:t>
      </w:r>
      <w:r w:rsidRPr="00A43E65">
        <w:rPr>
          <w:rFonts w:asciiTheme="minorHAnsi" w:hAnsiTheme="minorHAnsi" w:cs="Calibri"/>
          <w:color w:val="000000"/>
          <w:sz w:val="20"/>
          <w:szCs w:val="20"/>
        </w:rPr>
        <w:t>Card</w:t>
      </w:r>
      <w:r w:rsidR="00B67934">
        <w:rPr>
          <w:rFonts w:asciiTheme="minorHAnsi" w:hAnsiTheme="minorHAnsi" w:cs="Calibri"/>
          <w:color w:val="000000"/>
          <w:sz w:val="20"/>
          <w:szCs w:val="20"/>
        </w:rPr>
        <w:t>#</w:t>
      </w:r>
      <w:r w:rsidR="006C5D63" w:rsidRPr="00A43E65">
        <w:rPr>
          <w:rFonts w:asciiTheme="minorHAnsi" w:hAnsiTheme="minorHAnsi" w:cs="Calibri"/>
          <w:color w:val="000000"/>
          <w:sz w:val="20"/>
          <w:szCs w:val="20"/>
        </w:rPr>
        <w:t>,</w:t>
      </w:r>
      <w:r w:rsidRPr="00A43E65">
        <w:rPr>
          <w:rFonts w:asciiTheme="minorHAnsi" w:hAnsiTheme="minorHAnsi" w:cs="Calibri"/>
          <w:color w:val="000000"/>
          <w:sz w:val="20"/>
          <w:szCs w:val="20"/>
        </w:rPr>
        <w:t xml:space="preserve"> una rimodulazione </w:t>
      </w:r>
      <w:r w:rsidR="00AA7A34" w:rsidRPr="007A499F">
        <w:rPr>
          <w:rFonts w:asciiTheme="minorHAnsi" w:hAnsiTheme="minorHAnsi" w:cs="Calibri"/>
          <w:color w:val="000000"/>
          <w:sz w:val="20"/>
          <w:szCs w:val="20"/>
        </w:rPr>
        <w:t>dell’uso</w:t>
      </w:r>
      <w:r w:rsidR="00AA7A34" w:rsidRPr="00A43E65">
        <w:rPr>
          <w:rFonts w:asciiTheme="minorHAnsi" w:hAnsiTheme="minorHAnsi" w:cs="Calibri"/>
          <w:b/>
          <w:color w:val="000000"/>
          <w:sz w:val="20"/>
          <w:szCs w:val="20"/>
        </w:rPr>
        <w:t xml:space="preserve"> </w:t>
      </w:r>
      <w:r w:rsidRPr="00A43E65">
        <w:rPr>
          <w:rFonts w:asciiTheme="minorHAnsi" w:hAnsiTheme="minorHAnsi" w:cs="Calibri"/>
          <w:color w:val="000000"/>
          <w:sz w:val="20"/>
          <w:szCs w:val="20"/>
        </w:rPr>
        <w:t>delle singole licenze sulla base delle proprie esigenze.</w:t>
      </w:r>
    </w:p>
    <w:p w:rsidR="00D662A3" w:rsidRDefault="00D662A3">
      <w:pPr>
        <w:rPr>
          <w:rFonts w:asciiTheme="minorHAnsi" w:hAnsiTheme="minorHAnsi"/>
          <w:sz w:val="20"/>
          <w:szCs w:val="20"/>
        </w:rPr>
      </w:pPr>
      <w:r>
        <w:rPr>
          <w:rFonts w:asciiTheme="minorHAnsi" w:hAnsiTheme="minorHAnsi"/>
          <w:sz w:val="20"/>
          <w:szCs w:val="20"/>
        </w:rPr>
        <w:br w:type="page"/>
      </w:r>
    </w:p>
    <w:p w:rsidR="006569B7" w:rsidRDefault="00AF35C0" w:rsidP="00D662A3">
      <w:pPr>
        <w:widowControl w:val="0"/>
        <w:overflowPunct w:val="0"/>
        <w:autoSpaceDE w:val="0"/>
        <w:autoSpaceDN w:val="0"/>
        <w:adjustRightInd w:val="0"/>
        <w:spacing w:line="360" w:lineRule="auto"/>
        <w:ind w:right="-1"/>
        <w:jc w:val="both"/>
        <w:rPr>
          <w:rFonts w:asciiTheme="minorHAnsi" w:hAnsiTheme="minorHAnsi"/>
          <w:sz w:val="20"/>
          <w:szCs w:val="20"/>
        </w:rPr>
      </w:pPr>
      <w:r>
        <w:rPr>
          <w:rFonts w:asciiTheme="minorHAnsi" w:hAnsiTheme="minorHAnsi"/>
          <w:sz w:val="20"/>
          <w:szCs w:val="20"/>
        </w:rPr>
        <w:lastRenderedPageBreak/>
        <w:t>Le tabelle</w:t>
      </w:r>
      <w:r w:rsidR="00AB7074">
        <w:rPr>
          <w:rFonts w:asciiTheme="minorHAnsi" w:hAnsiTheme="minorHAnsi"/>
          <w:sz w:val="20"/>
          <w:szCs w:val="20"/>
        </w:rPr>
        <w:t xml:space="preserve"> </w:t>
      </w:r>
      <w:r>
        <w:rPr>
          <w:rFonts w:asciiTheme="minorHAnsi" w:hAnsiTheme="minorHAnsi"/>
          <w:sz w:val="20"/>
          <w:szCs w:val="20"/>
        </w:rPr>
        <w:t>seguenti</w:t>
      </w:r>
      <w:r w:rsidR="00252FD1">
        <w:rPr>
          <w:rFonts w:asciiTheme="minorHAnsi" w:hAnsiTheme="minorHAnsi"/>
          <w:sz w:val="20"/>
          <w:szCs w:val="20"/>
        </w:rPr>
        <w:t xml:space="preserve"> </w:t>
      </w:r>
      <w:r>
        <w:rPr>
          <w:rFonts w:asciiTheme="minorHAnsi" w:hAnsiTheme="minorHAnsi"/>
          <w:sz w:val="20"/>
          <w:szCs w:val="20"/>
        </w:rPr>
        <w:t>contengono</w:t>
      </w:r>
      <w:r w:rsidR="00AB7074">
        <w:rPr>
          <w:rFonts w:asciiTheme="minorHAnsi" w:hAnsiTheme="minorHAnsi"/>
          <w:sz w:val="20"/>
          <w:szCs w:val="20"/>
        </w:rPr>
        <w:t xml:space="preserve"> il dettaglio dell’oggetto di fornitura:</w:t>
      </w:r>
    </w:p>
    <w:tbl>
      <w:tblPr>
        <w:tblW w:w="8505" w:type="dxa"/>
        <w:tblInd w:w="70" w:type="dxa"/>
        <w:tblCellMar>
          <w:left w:w="70" w:type="dxa"/>
          <w:right w:w="70" w:type="dxa"/>
        </w:tblCellMar>
        <w:tblLook w:val="04A0" w:firstRow="1" w:lastRow="0" w:firstColumn="1" w:lastColumn="0" w:noHBand="0" w:noVBand="1"/>
      </w:tblPr>
      <w:tblGrid>
        <w:gridCol w:w="2320"/>
        <w:gridCol w:w="2640"/>
        <w:gridCol w:w="852"/>
        <w:gridCol w:w="851"/>
        <w:gridCol w:w="850"/>
        <w:gridCol w:w="992"/>
      </w:tblGrid>
      <w:tr w:rsidR="00DF1545" w:rsidTr="007A499F">
        <w:trPr>
          <w:trHeight w:val="300"/>
        </w:trPr>
        <w:tc>
          <w:tcPr>
            <w:tcW w:w="2320" w:type="dxa"/>
            <w:tcBorders>
              <w:top w:val="nil"/>
              <w:left w:val="nil"/>
              <w:bottom w:val="nil"/>
              <w:right w:val="nil"/>
            </w:tcBorders>
            <w:shd w:val="clear" w:color="auto" w:fill="auto"/>
            <w:noWrap/>
            <w:vAlign w:val="center"/>
            <w:hideMark/>
          </w:tcPr>
          <w:p w:rsidR="00DF1545" w:rsidRDefault="00DF1545">
            <w:pPr>
              <w:rPr>
                <w:sz w:val="20"/>
                <w:szCs w:val="20"/>
              </w:rPr>
            </w:pPr>
          </w:p>
        </w:tc>
        <w:tc>
          <w:tcPr>
            <w:tcW w:w="2640" w:type="dxa"/>
            <w:tcBorders>
              <w:top w:val="nil"/>
              <w:left w:val="nil"/>
              <w:bottom w:val="nil"/>
              <w:right w:val="nil"/>
            </w:tcBorders>
            <w:shd w:val="clear" w:color="auto" w:fill="auto"/>
            <w:noWrap/>
            <w:vAlign w:val="center"/>
            <w:hideMark/>
          </w:tcPr>
          <w:p w:rsidR="00DF1545" w:rsidRPr="00233D8E" w:rsidRDefault="00DF1545" w:rsidP="00233D8E">
            <w:pPr>
              <w:jc w:val="center"/>
              <w:rPr>
                <w:sz w:val="20"/>
                <w:szCs w:val="20"/>
              </w:rPr>
            </w:pPr>
            <w:r w:rsidRPr="00233D8E">
              <w:rPr>
                <w:rFonts w:ascii="Calibri" w:hAnsi="Calibri" w:cs="Calibri"/>
                <w:b/>
                <w:bCs/>
                <w:sz w:val="20"/>
                <w:szCs w:val="22"/>
              </w:rPr>
              <w:t>Rate Card#1</w:t>
            </w:r>
          </w:p>
        </w:tc>
        <w:tc>
          <w:tcPr>
            <w:tcW w:w="852" w:type="dxa"/>
            <w:tcBorders>
              <w:top w:val="nil"/>
              <w:left w:val="nil"/>
              <w:bottom w:val="nil"/>
              <w:right w:val="nil"/>
            </w:tcBorders>
            <w:shd w:val="clear" w:color="auto" w:fill="auto"/>
            <w:noWrap/>
            <w:vAlign w:val="center"/>
            <w:hideMark/>
          </w:tcPr>
          <w:p w:rsidR="00DF1545" w:rsidRDefault="00DF1545" w:rsidP="00DF1545">
            <w:pPr>
              <w:jc w:val="center"/>
              <w:rPr>
                <w:rFonts w:ascii="Calibri" w:hAnsi="Calibri" w:cs="Calibri"/>
                <w:b/>
                <w:bCs/>
                <w:sz w:val="22"/>
                <w:szCs w:val="22"/>
              </w:rPr>
            </w:pPr>
          </w:p>
        </w:tc>
        <w:tc>
          <w:tcPr>
            <w:tcW w:w="851" w:type="dxa"/>
            <w:tcBorders>
              <w:top w:val="nil"/>
              <w:left w:val="nil"/>
              <w:bottom w:val="nil"/>
              <w:right w:val="nil"/>
            </w:tcBorders>
            <w:shd w:val="clear" w:color="auto" w:fill="auto"/>
            <w:noWrap/>
            <w:vAlign w:val="center"/>
            <w:hideMark/>
          </w:tcPr>
          <w:p w:rsidR="00DF1545" w:rsidRDefault="00DF1545">
            <w:pPr>
              <w:jc w:val="center"/>
              <w:rPr>
                <w:rFonts w:ascii="Calibri" w:hAnsi="Calibri" w:cs="Calibri"/>
                <w:b/>
                <w:bCs/>
                <w:sz w:val="22"/>
                <w:szCs w:val="22"/>
              </w:rPr>
            </w:pPr>
          </w:p>
        </w:tc>
        <w:tc>
          <w:tcPr>
            <w:tcW w:w="850" w:type="dxa"/>
            <w:tcBorders>
              <w:top w:val="nil"/>
              <w:left w:val="nil"/>
              <w:bottom w:val="nil"/>
              <w:right w:val="nil"/>
            </w:tcBorders>
            <w:shd w:val="clear" w:color="auto" w:fill="auto"/>
            <w:noWrap/>
            <w:vAlign w:val="center"/>
            <w:hideMark/>
          </w:tcPr>
          <w:p w:rsidR="00DF1545" w:rsidRDefault="00DF1545">
            <w:pPr>
              <w:rPr>
                <w:sz w:val="20"/>
                <w:szCs w:val="20"/>
              </w:rPr>
            </w:pPr>
          </w:p>
        </w:tc>
        <w:tc>
          <w:tcPr>
            <w:tcW w:w="992" w:type="dxa"/>
            <w:tcBorders>
              <w:top w:val="nil"/>
              <w:left w:val="nil"/>
              <w:bottom w:val="nil"/>
              <w:right w:val="nil"/>
            </w:tcBorders>
            <w:shd w:val="clear" w:color="auto" w:fill="auto"/>
            <w:noWrap/>
            <w:vAlign w:val="center"/>
            <w:hideMark/>
          </w:tcPr>
          <w:p w:rsidR="00DF1545" w:rsidRDefault="00DF1545">
            <w:pPr>
              <w:rPr>
                <w:sz w:val="20"/>
                <w:szCs w:val="20"/>
              </w:rPr>
            </w:pPr>
          </w:p>
        </w:tc>
      </w:tr>
      <w:tr w:rsidR="00DF1545" w:rsidTr="007A499F">
        <w:trPr>
          <w:trHeight w:val="300"/>
        </w:trPr>
        <w:tc>
          <w:tcPr>
            <w:tcW w:w="23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F1545" w:rsidRDefault="00DF1545">
            <w:pPr>
              <w:jc w:val="center"/>
              <w:rPr>
                <w:rFonts w:ascii="Calibri" w:hAnsi="Calibri" w:cs="Calibri"/>
                <w:b/>
                <w:bCs/>
                <w:sz w:val="17"/>
                <w:szCs w:val="17"/>
              </w:rPr>
            </w:pPr>
            <w:r>
              <w:rPr>
                <w:rFonts w:ascii="Calibri" w:hAnsi="Calibri" w:cs="Calibri"/>
                <w:b/>
                <w:bCs/>
                <w:sz w:val="17"/>
                <w:szCs w:val="17"/>
              </w:rPr>
              <w:t>Nome licenza</w:t>
            </w:r>
          </w:p>
        </w:tc>
        <w:tc>
          <w:tcPr>
            <w:tcW w:w="26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F1545" w:rsidRDefault="00DF1545">
            <w:pPr>
              <w:jc w:val="center"/>
              <w:rPr>
                <w:rFonts w:ascii="Calibri" w:hAnsi="Calibri" w:cs="Calibri"/>
                <w:b/>
                <w:bCs/>
                <w:sz w:val="17"/>
                <w:szCs w:val="17"/>
              </w:rPr>
            </w:pPr>
            <w:r>
              <w:rPr>
                <w:rFonts w:ascii="Calibri" w:hAnsi="Calibri" w:cs="Calibri"/>
                <w:b/>
                <w:bCs/>
                <w:sz w:val="17"/>
                <w:szCs w:val="17"/>
              </w:rPr>
              <w:t>Metrica</w:t>
            </w:r>
          </w:p>
        </w:tc>
        <w:tc>
          <w:tcPr>
            <w:tcW w:w="852" w:type="dxa"/>
            <w:tcBorders>
              <w:top w:val="single" w:sz="8" w:space="0" w:color="000000"/>
              <w:left w:val="nil"/>
              <w:bottom w:val="single" w:sz="8" w:space="0" w:color="000000"/>
              <w:right w:val="nil"/>
            </w:tcBorders>
            <w:shd w:val="clear" w:color="auto" w:fill="auto"/>
            <w:vAlign w:val="center"/>
            <w:hideMark/>
          </w:tcPr>
          <w:p w:rsidR="00DF1545" w:rsidRDefault="00DF1545">
            <w:pPr>
              <w:jc w:val="center"/>
              <w:rPr>
                <w:rFonts w:ascii="Calibri" w:hAnsi="Calibri" w:cs="Calibri"/>
                <w:b/>
                <w:bCs/>
                <w:sz w:val="17"/>
                <w:szCs w:val="17"/>
              </w:rPr>
            </w:pPr>
            <w:r>
              <w:rPr>
                <w:rFonts w:ascii="Calibri" w:hAnsi="Calibri" w:cs="Calibri"/>
                <w:b/>
                <w:bCs/>
                <w:sz w:val="17"/>
                <w:szCs w:val="17"/>
              </w:rPr>
              <w:t xml:space="preserve">Sogei </w:t>
            </w:r>
          </w:p>
        </w:tc>
        <w:tc>
          <w:tcPr>
            <w:tcW w:w="851" w:type="dxa"/>
            <w:tcBorders>
              <w:top w:val="single" w:sz="8" w:space="0" w:color="000000"/>
              <w:left w:val="single" w:sz="8" w:space="0" w:color="000000"/>
              <w:bottom w:val="single" w:sz="8" w:space="0" w:color="000000"/>
              <w:right w:val="nil"/>
            </w:tcBorders>
            <w:shd w:val="clear" w:color="auto" w:fill="auto"/>
            <w:vAlign w:val="center"/>
            <w:hideMark/>
          </w:tcPr>
          <w:p w:rsidR="00DF1545" w:rsidRDefault="00DF1545">
            <w:pPr>
              <w:jc w:val="center"/>
              <w:rPr>
                <w:rFonts w:ascii="Calibri" w:hAnsi="Calibri" w:cs="Calibri"/>
                <w:b/>
                <w:bCs/>
                <w:sz w:val="17"/>
                <w:szCs w:val="17"/>
              </w:rPr>
            </w:pPr>
            <w:r>
              <w:rPr>
                <w:rFonts w:ascii="Calibri" w:hAnsi="Calibri" w:cs="Calibri"/>
                <w:b/>
                <w:bCs/>
                <w:sz w:val="17"/>
                <w:szCs w:val="17"/>
              </w:rPr>
              <w:t xml:space="preserve">DAG </w:t>
            </w:r>
          </w:p>
        </w:tc>
        <w:tc>
          <w:tcPr>
            <w:tcW w:w="850" w:type="dxa"/>
            <w:tcBorders>
              <w:top w:val="single" w:sz="8" w:space="0" w:color="000000"/>
              <w:left w:val="single" w:sz="8" w:space="0" w:color="000000"/>
              <w:bottom w:val="single" w:sz="8" w:space="0" w:color="000000"/>
              <w:right w:val="nil"/>
            </w:tcBorders>
            <w:shd w:val="clear" w:color="auto" w:fill="auto"/>
            <w:vAlign w:val="center"/>
            <w:hideMark/>
          </w:tcPr>
          <w:p w:rsidR="00DF1545" w:rsidRDefault="00DF1545">
            <w:pPr>
              <w:jc w:val="center"/>
              <w:rPr>
                <w:rFonts w:ascii="Calibri" w:hAnsi="Calibri" w:cs="Calibri"/>
                <w:b/>
                <w:bCs/>
                <w:sz w:val="17"/>
                <w:szCs w:val="17"/>
              </w:rPr>
            </w:pPr>
            <w:r>
              <w:rPr>
                <w:rFonts w:ascii="Calibri" w:hAnsi="Calibri" w:cs="Calibri"/>
                <w:b/>
                <w:bCs/>
                <w:sz w:val="17"/>
                <w:szCs w:val="17"/>
              </w:rPr>
              <w:t xml:space="preserve">DT </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F1545" w:rsidRDefault="00DF1545">
            <w:pPr>
              <w:jc w:val="center"/>
              <w:rPr>
                <w:rFonts w:ascii="Calibri" w:hAnsi="Calibri" w:cs="Calibri"/>
                <w:b/>
                <w:bCs/>
                <w:sz w:val="17"/>
                <w:szCs w:val="17"/>
              </w:rPr>
            </w:pPr>
            <w:r>
              <w:rPr>
                <w:rFonts w:ascii="Calibri" w:hAnsi="Calibri" w:cs="Calibri"/>
                <w:b/>
                <w:bCs/>
                <w:sz w:val="17"/>
                <w:szCs w:val="17"/>
              </w:rPr>
              <w:t>Totale</w:t>
            </w:r>
          </w:p>
        </w:tc>
      </w:tr>
      <w:tr w:rsidR="00DF1545" w:rsidTr="007A499F">
        <w:trPr>
          <w:trHeight w:val="300"/>
        </w:trPr>
        <w:tc>
          <w:tcPr>
            <w:tcW w:w="2320" w:type="dxa"/>
            <w:vMerge/>
            <w:tcBorders>
              <w:top w:val="single" w:sz="8" w:space="0" w:color="000000"/>
              <w:left w:val="single" w:sz="8" w:space="0" w:color="000000"/>
              <w:bottom w:val="single" w:sz="8" w:space="0" w:color="000000"/>
              <w:right w:val="single" w:sz="8" w:space="0" w:color="000000"/>
            </w:tcBorders>
            <w:vAlign w:val="center"/>
            <w:hideMark/>
          </w:tcPr>
          <w:p w:rsidR="00DF1545" w:rsidRDefault="00DF1545">
            <w:pPr>
              <w:rPr>
                <w:rFonts w:ascii="Calibri" w:hAnsi="Calibri" w:cs="Calibri"/>
                <w:b/>
                <w:bCs/>
                <w:sz w:val="17"/>
                <w:szCs w:val="17"/>
              </w:rPr>
            </w:pPr>
          </w:p>
        </w:tc>
        <w:tc>
          <w:tcPr>
            <w:tcW w:w="2640" w:type="dxa"/>
            <w:vMerge/>
            <w:tcBorders>
              <w:top w:val="single" w:sz="8" w:space="0" w:color="000000"/>
              <w:left w:val="single" w:sz="8" w:space="0" w:color="000000"/>
              <w:bottom w:val="single" w:sz="8" w:space="0" w:color="000000"/>
              <w:right w:val="single" w:sz="8" w:space="0" w:color="000000"/>
            </w:tcBorders>
            <w:vAlign w:val="center"/>
            <w:hideMark/>
          </w:tcPr>
          <w:p w:rsidR="00DF1545" w:rsidRDefault="00DF1545">
            <w:pPr>
              <w:rPr>
                <w:rFonts w:ascii="Calibri" w:hAnsi="Calibri" w:cs="Calibri"/>
                <w:b/>
                <w:bCs/>
                <w:sz w:val="17"/>
                <w:szCs w:val="17"/>
              </w:rPr>
            </w:pPr>
          </w:p>
        </w:tc>
        <w:tc>
          <w:tcPr>
            <w:tcW w:w="852" w:type="dxa"/>
            <w:tcBorders>
              <w:top w:val="nil"/>
              <w:left w:val="nil"/>
              <w:bottom w:val="single" w:sz="8" w:space="0" w:color="000000"/>
              <w:right w:val="single" w:sz="8" w:space="0" w:color="000000"/>
            </w:tcBorders>
            <w:shd w:val="clear" w:color="auto" w:fill="auto"/>
            <w:vAlign w:val="center"/>
            <w:hideMark/>
          </w:tcPr>
          <w:p w:rsidR="00DF1545" w:rsidRDefault="00DF1545">
            <w:pPr>
              <w:jc w:val="center"/>
              <w:rPr>
                <w:rFonts w:ascii="Calibri" w:hAnsi="Calibri" w:cs="Calibri"/>
                <w:b/>
                <w:bCs/>
                <w:sz w:val="17"/>
                <w:szCs w:val="17"/>
              </w:rPr>
            </w:pPr>
            <w:r>
              <w:rPr>
                <w:rFonts w:ascii="Calibri" w:hAnsi="Calibri" w:cs="Calibri"/>
                <w:b/>
                <w:bCs/>
                <w:sz w:val="17"/>
                <w:szCs w:val="17"/>
              </w:rPr>
              <w:t>Q.tà</w:t>
            </w:r>
          </w:p>
        </w:tc>
        <w:tc>
          <w:tcPr>
            <w:tcW w:w="851" w:type="dxa"/>
            <w:tcBorders>
              <w:top w:val="nil"/>
              <w:left w:val="nil"/>
              <w:bottom w:val="single" w:sz="8" w:space="0" w:color="000000"/>
              <w:right w:val="single" w:sz="8" w:space="0" w:color="000000"/>
            </w:tcBorders>
            <w:shd w:val="clear" w:color="auto" w:fill="auto"/>
            <w:vAlign w:val="center"/>
            <w:hideMark/>
          </w:tcPr>
          <w:p w:rsidR="00DF1545" w:rsidRDefault="00DF1545">
            <w:pPr>
              <w:jc w:val="center"/>
              <w:rPr>
                <w:rFonts w:ascii="Calibri" w:hAnsi="Calibri" w:cs="Calibri"/>
                <w:b/>
                <w:bCs/>
                <w:sz w:val="17"/>
                <w:szCs w:val="17"/>
              </w:rPr>
            </w:pPr>
            <w:r>
              <w:rPr>
                <w:rFonts w:ascii="Calibri" w:hAnsi="Calibri" w:cs="Calibri"/>
                <w:b/>
                <w:bCs/>
                <w:sz w:val="17"/>
                <w:szCs w:val="17"/>
              </w:rPr>
              <w:t>Q.tà</w:t>
            </w:r>
          </w:p>
        </w:tc>
        <w:tc>
          <w:tcPr>
            <w:tcW w:w="850" w:type="dxa"/>
            <w:tcBorders>
              <w:top w:val="nil"/>
              <w:left w:val="nil"/>
              <w:bottom w:val="single" w:sz="8" w:space="0" w:color="000000"/>
              <w:right w:val="single" w:sz="8" w:space="0" w:color="000000"/>
            </w:tcBorders>
            <w:shd w:val="clear" w:color="auto" w:fill="auto"/>
            <w:vAlign w:val="center"/>
            <w:hideMark/>
          </w:tcPr>
          <w:p w:rsidR="00DF1545" w:rsidRDefault="00DF1545">
            <w:pPr>
              <w:jc w:val="center"/>
              <w:rPr>
                <w:rFonts w:ascii="Calibri" w:hAnsi="Calibri" w:cs="Calibri"/>
                <w:b/>
                <w:bCs/>
                <w:sz w:val="17"/>
                <w:szCs w:val="17"/>
              </w:rPr>
            </w:pPr>
            <w:r>
              <w:rPr>
                <w:rFonts w:ascii="Calibri" w:hAnsi="Calibri" w:cs="Calibri"/>
                <w:b/>
                <w:bCs/>
                <w:sz w:val="17"/>
                <w:szCs w:val="17"/>
              </w:rPr>
              <w:t>Q.tà</w:t>
            </w:r>
          </w:p>
        </w:tc>
        <w:tc>
          <w:tcPr>
            <w:tcW w:w="992" w:type="dxa"/>
            <w:tcBorders>
              <w:top w:val="nil"/>
              <w:left w:val="nil"/>
              <w:bottom w:val="single" w:sz="8" w:space="0" w:color="000000"/>
              <w:right w:val="single" w:sz="8" w:space="0" w:color="000000"/>
            </w:tcBorders>
            <w:shd w:val="clear" w:color="auto" w:fill="auto"/>
            <w:vAlign w:val="center"/>
            <w:hideMark/>
          </w:tcPr>
          <w:p w:rsidR="00DF1545" w:rsidRDefault="00DF1545">
            <w:pPr>
              <w:jc w:val="center"/>
              <w:rPr>
                <w:rFonts w:ascii="Calibri" w:hAnsi="Calibri" w:cs="Calibri"/>
                <w:b/>
                <w:bCs/>
                <w:sz w:val="17"/>
                <w:szCs w:val="17"/>
              </w:rPr>
            </w:pPr>
            <w:r>
              <w:rPr>
                <w:rFonts w:ascii="Calibri" w:hAnsi="Calibri" w:cs="Calibri"/>
                <w:b/>
                <w:bCs/>
                <w:sz w:val="17"/>
                <w:szCs w:val="17"/>
              </w:rPr>
              <w:t>Q.tà</w:t>
            </w:r>
          </w:p>
        </w:tc>
      </w:tr>
      <w:tr w:rsidR="00DF1545" w:rsidTr="007A499F">
        <w:trPr>
          <w:trHeight w:val="300"/>
        </w:trPr>
        <w:tc>
          <w:tcPr>
            <w:tcW w:w="2320" w:type="dxa"/>
            <w:tcBorders>
              <w:top w:val="nil"/>
              <w:left w:val="single" w:sz="8" w:space="0" w:color="000000"/>
              <w:bottom w:val="nil"/>
              <w:right w:val="single" w:sz="8" w:space="0" w:color="000000"/>
            </w:tcBorders>
            <w:shd w:val="clear" w:color="auto" w:fill="auto"/>
            <w:vAlign w:val="center"/>
            <w:hideMark/>
          </w:tcPr>
          <w:p w:rsidR="00DF1545" w:rsidRDefault="00DF1545">
            <w:pPr>
              <w:jc w:val="center"/>
              <w:rPr>
                <w:rFonts w:ascii="Calibri" w:hAnsi="Calibri" w:cs="Calibri"/>
                <w:sz w:val="17"/>
                <w:szCs w:val="17"/>
              </w:rPr>
            </w:pPr>
            <w:r>
              <w:rPr>
                <w:rFonts w:ascii="Calibri" w:hAnsi="Calibri" w:cs="Calibri"/>
                <w:sz w:val="17"/>
                <w:szCs w:val="17"/>
              </w:rPr>
              <w:t>FullStack Monitoring</w:t>
            </w:r>
          </w:p>
        </w:tc>
        <w:tc>
          <w:tcPr>
            <w:tcW w:w="2640" w:type="dxa"/>
            <w:tcBorders>
              <w:top w:val="nil"/>
              <w:left w:val="nil"/>
              <w:bottom w:val="nil"/>
              <w:right w:val="single" w:sz="8" w:space="0" w:color="000000"/>
            </w:tcBorders>
            <w:shd w:val="clear" w:color="auto" w:fill="auto"/>
            <w:vAlign w:val="center"/>
            <w:hideMark/>
          </w:tcPr>
          <w:p w:rsidR="00DF1545" w:rsidRDefault="00DF1545">
            <w:pPr>
              <w:jc w:val="center"/>
              <w:rPr>
                <w:rFonts w:ascii="Calibri" w:hAnsi="Calibri" w:cs="Calibri"/>
                <w:sz w:val="17"/>
                <w:szCs w:val="17"/>
              </w:rPr>
            </w:pPr>
            <w:r>
              <w:rPr>
                <w:rFonts w:ascii="Calibri" w:hAnsi="Calibri" w:cs="Calibri"/>
                <w:sz w:val="17"/>
                <w:szCs w:val="17"/>
              </w:rPr>
              <w:t>Per 100.000 memory-</w:t>
            </w:r>
            <w:r w:rsidR="000A4ACE">
              <w:t xml:space="preserve"> </w:t>
            </w:r>
            <w:r w:rsidR="000A4ACE" w:rsidRPr="000A4ACE">
              <w:rPr>
                <w:rFonts w:ascii="Calibri" w:hAnsi="Calibri" w:cs="Calibri"/>
                <w:sz w:val="17"/>
                <w:szCs w:val="17"/>
              </w:rPr>
              <w:t xml:space="preserve">gibibyte </w:t>
            </w:r>
            <w:r>
              <w:rPr>
                <w:rFonts w:ascii="Calibri" w:hAnsi="Calibri" w:cs="Calibri"/>
                <w:sz w:val="17"/>
                <w:szCs w:val="17"/>
              </w:rPr>
              <w:t>-hour</w:t>
            </w:r>
          </w:p>
        </w:tc>
        <w:tc>
          <w:tcPr>
            <w:tcW w:w="852" w:type="dxa"/>
            <w:tcBorders>
              <w:top w:val="nil"/>
              <w:left w:val="nil"/>
              <w:bottom w:val="nil"/>
              <w:right w:val="single" w:sz="8" w:space="0" w:color="000000"/>
            </w:tcBorders>
            <w:shd w:val="clear" w:color="auto" w:fill="auto"/>
            <w:vAlign w:val="center"/>
            <w:hideMark/>
          </w:tcPr>
          <w:p w:rsidR="00DF1545" w:rsidRDefault="00DF1545">
            <w:pPr>
              <w:jc w:val="center"/>
              <w:rPr>
                <w:rFonts w:ascii="Calibri" w:hAnsi="Calibri" w:cs="Calibri"/>
                <w:sz w:val="17"/>
                <w:szCs w:val="17"/>
              </w:rPr>
            </w:pPr>
            <w:r>
              <w:rPr>
                <w:rFonts w:ascii="Calibri" w:hAnsi="Calibri" w:cs="Calibri"/>
                <w:sz w:val="17"/>
                <w:szCs w:val="17"/>
              </w:rPr>
              <w:t>3.154</w:t>
            </w:r>
          </w:p>
        </w:tc>
        <w:tc>
          <w:tcPr>
            <w:tcW w:w="851" w:type="dxa"/>
            <w:tcBorders>
              <w:top w:val="nil"/>
              <w:left w:val="nil"/>
              <w:bottom w:val="nil"/>
              <w:right w:val="single" w:sz="8" w:space="0" w:color="000000"/>
            </w:tcBorders>
            <w:shd w:val="clear" w:color="auto" w:fill="auto"/>
            <w:vAlign w:val="center"/>
            <w:hideMark/>
          </w:tcPr>
          <w:p w:rsidR="00DF1545" w:rsidRDefault="00DF1545">
            <w:pPr>
              <w:jc w:val="center"/>
              <w:rPr>
                <w:rFonts w:ascii="Calibri" w:hAnsi="Calibri" w:cs="Calibri"/>
                <w:sz w:val="17"/>
                <w:szCs w:val="17"/>
              </w:rPr>
            </w:pPr>
            <w:r>
              <w:rPr>
                <w:rFonts w:ascii="Calibri" w:hAnsi="Calibri" w:cs="Calibri"/>
                <w:sz w:val="17"/>
                <w:szCs w:val="17"/>
              </w:rPr>
              <w:t>1.401</w:t>
            </w:r>
          </w:p>
        </w:tc>
        <w:tc>
          <w:tcPr>
            <w:tcW w:w="850" w:type="dxa"/>
            <w:tcBorders>
              <w:top w:val="nil"/>
              <w:left w:val="nil"/>
              <w:bottom w:val="nil"/>
              <w:right w:val="single" w:sz="8" w:space="0" w:color="000000"/>
            </w:tcBorders>
            <w:shd w:val="clear" w:color="auto" w:fill="auto"/>
            <w:vAlign w:val="center"/>
            <w:hideMark/>
          </w:tcPr>
          <w:p w:rsidR="00DF1545" w:rsidRDefault="00DF1545">
            <w:pPr>
              <w:jc w:val="center"/>
              <w:rPr>
                <w:rFonts w:ascii="Calibri" w:hAnsi="Calibri" w:cs="Calibri"/>
                <w:sz w:val="17"/>
                <w:szCs w:val="17"/>
              </w:rPr>
            </w:pPr>
            <w:r>
              <w:rPr>
                <w:rFonts w:ascii="Calibri" w:hAnsi="Calibri" w:cs="Calibri"/>
                <w:sz w:val="17"/>
                <w:szCs w:val="17"/>
              </w:rPr>
              <w:t>1.892</w:t>
            </w:r>
          </w:p>
        </w:tc>
        <w:tc>
          <w:tcPr>
            <w:tcW w:w="992" w:type="dxa"/>
            <w:tcBorders>
              <w:top w:val="nil"/>
              <w:left w:val="nil"/>
              <w:bottom w:val="nil"/>
              <w:right w:val="single" w:sz="8" w:space="0" w:color="000000"/>
            </w:tcBorders>
            <w:shd w:val="clear" w:color="auto" w:fill="auto"/>
            <w:vAlign w:val="center"/>
            <w:hideMark/>
          </w:tcPr>
          <w:p w:rsidR="00DF1545" w:rsidRDefault="00DF1545">
            <w:pPr>
              <w:jc w:val="center"/>
              <w:rPr>
                <w:rFonts w:ascii="Calibri" w:hAnsi="Calibri" w:cs="Calibri"/>
                <w:b/>
                <w:bCs/>
                <w:sz w:val="17"/>
                <w:szCs w:val="17"/>
              </w:rPr>
            </w:pPr>
            <w:r>
              <w:rPr>
                <w:rFonts w:ascii="Calibri" w:hAnsi="Calibri" w:cs="Calibri"/>
                <w:b/>
                <w:bCs/>
                <w:sz w:val="17"/>
                <w:szCs w:val="17"/>
              </w:rPr>
              <w:t>6.447</w:t>
            </w:r>
          </w:p>
        </w:tc>
      </w:tr>
      <w:tr w:rsidR="00DF1545" w:rsidTr="007A499F">
        <w:trPr>
          <w:trHeight w:val="300"/>
        </w:trPr>
        <w:tc>
          <w:tcPr>
            <w:tcW w:w="2320" w:type="dxa"/>
            <w:tcBorders>
              <w:top w:val="single" w:sz="8" w:space="0" w:color="000000"/>
              <w:left w:val="single" w:sz="8" w:space="0" w:color="000000"/>
              <w:bottom w:val="nil"/>
              <w:right w:val="single" w:sz="8" w:space="0" w:color="000000"/>
            </w:tcBorders>
            <w:shd w:val="clear" w:color="auto" w:fill="auto"/>
            <w:vAlign w:val="center"/>
            <w:hideMark/>
          </w:tcPr>
          <w:p w:rsidR="00DF1545" w:rsidRDefault="00DF1545">
            <w:pPr>
              <w:jc w:val="center"/>
              <w:rPr>
                <w:rFonts w:ascii="Calibri" w:hAnsi="Calibri" w:cs="Calibri"/>
                <w:sz w:val="17"/>
                <w:szCs w:val="17"/>
              </w:rPr>
            </w:pPr>
            <w:r>
              <w:rPr>
                <w:rFonts w:ascii="Calibri" w:hAnsi="Calibri" w:cs="Calibri"/>
                <w:sz w:val="17"/>
                <w:szCs w:val="17"/>
              </w:rPr>
              <w:t>Real User Monitoring</w:t>
            </w:r>
          </w:p>
        </w:tc>
        <w:tc>
          <w:tcPr>
            <w:tcW w:w="2640" w:type="dxa"/>
            <w:tcBorders>
              <w:top w:val="single" w:sz="8" w:space="0" w:color="000000"/>
              <w:left w:val="nil"/>
              <w:bottom w:val="nil"/>
              <w:right w:val="single" w:sz="8" w:space="0" w:color="000000"/>
            </w:tcBorders>
            <w:shd w:val="clear" w:color="auto" w:fill="auto"/>
            <w:vAlign w:val="center"/>
            <w:hideMark/>
          </w:tcPr>
          <w:p w:rsidR="00DF1545" w:rsidRDefault="00DF1545">
            <w:pPr>
              <w:jc w:val="center"/>
              <w:rPr>
                <w:rFonts w:ascii="Calibri" w:hAnsi="Calibri" w:cs="Calibri"/>
                <w:sz w:val="17"/>
                <w:szCs w:val="17"/>
              </w:rPr>
            </w:pPr>
            <w:r>
              <w:rPr>
                <w:rFonts w:ascii="Calibri" w:hAnsi="Calibri" w:cs="Calibri"/>
                <w:sz w:val="17"/>
                <w:szCs w:val="17"/>
              </w:rPr>
              <w:t>Per 100.000 sessions</w:t>
            </w:r>
          </w:p>
        </w:tc>
        <w:tc>
          <w:tcPr>
            <w:tcW w:w="852" w:type="dxa"/>
            <w:tcBorders>
              <w:top w:val="single" w:sz="8" w:space="0" w:color="000000"/>
              <w:left w:val="nil"/>
              <w:bottom w:val="nil"/>
              <w:right w:val="single" w:sz="8" w:space="0" w:color="000000"/>
            </w:tcBorders>
            <w:shd w:val="clear" w:color="auto" w:fill="auto"/>
            <w:vAlign w:val="center"/>
            <w:hideMark/>
          </w:tcPr>
          <w:p w:rsidR="00DF1545" w:rsidRDefault="00DF1545">
            <w:pPr>
              <w:jc w:val="center"/>
              <w:rPr>
                <w:rFonts w:ascii="Calibri" w:hAnsi="Calibri" w:cs="Calibri"/>
                <w:sz w:val="17"/>
                <w:szCs w:val="17"/>
              </w:rPr>
            </w:pPr>
            <w:r>
              <w:rPr>
                <w:rFonts w:ascii="Calibri" w:hAnsi="Calibri" w:cs="Calibri"/>
                <w:sz w:val="17"/>
                <w:szCs w:val="17"/>
              </w:rPr>
              <w:t>5.600</w:t>
            </w:r>
          </w:p>
        </w:tc>
        <w:tc>
          <w:tcPr>
            <w:tcW w:w="851" w:type="dxa"/>
            <w:tcBorders>
              <w:top w:val="single" w:sz="8" w:space="0" w:color="000000"/>
              <w:left w:val="nil"/>
              <w:bottom w:val="nil"/>
              <w:right w:val="single" w:sz="8" w:space="0" w:color="000000"/>
            </w:tcBorders>
            <w:shd w:val="clear" w:color="auto" w:fill="auto"/>
            <w:vAlign w:val="center"/>
            <w:hideMark/>
          </w:tcPr>
          <w:p w:rsidR="00DF1545" w:rsidRDefault="00DF1545">
            <w:pPr>
              <w:jc w:val="center"/>
              <w:rPr>
                <w:rFonts w:ascii="Calibri" w:hAnsi="Calibri" w:cs="Calibri"/>
                <w:sz w:val="17"/>
                <w:szCs w:val="17"/>
              </w:rPr>
            </w:pPr>
            <w:r>
              <w:rPr>
                <w:rFonts w:ascii="Calibri" w:hAnsi="Calibri" w:cs="Calibri"/>
                <w:sz w:val="17"/>
                <w:szCs w:val="17"/>
              </w:rPr>
              <w:t>400</w:t>
            </w:r>
          </w:p>
        </w:tc>
        <w:tc>
          <w:tcPr>
            <w:tcW w:w="850" w:type="dxa"/>
            <w:tcBorders>
              <w:top w:val="single" w:sz="8" w:space="0" w:color="000000"/>
              <w:left w:val="nil"/>
              <w:bottom w:val="nil"/>
              <w:right w:val="single" w:sz="8" w:space="0" w:color="000000"/>
            </w:tcBorders>
            <w:shd w:val="clear" w:color="auto" w:fill="auto"/>
            <w:vAlign w:val="center"/>
            <w:hideMark/>
          </w:tcPr>
          <w:p w:rsidR="00DF1545" w:rsidRDefault="00DF1545">
            <w:pPr>
              <w:jc w:val="center"/>
              <w:rPr>
                <w:rFonts w:ascii="Calibri" w:hAnsi="Calibri" w:cs="Calibri"/>
                <w:sz w:val="17"/>
                <w:szCs w:val="17"/>
              </w:rPr>
            </w:pPr>
            <w:r>
              <w:rPr>
                <w:rFonts w:ascii="Calibri" w:hAnsi="Calibri" w:cs="Calibri"/>
                <w:sz w:val="17"/>
                <w:szCs w:val="17"/>
              </w:rPr>
              <w:t>400</w:t>
            </w:r>
          </w:p>
        </w:tc>
        <w:tc>
          <w:tcPr>
            <w:tcW w:w="992" w:type="dxa"/>
            <w:tcBorders>
              <w:top w:val="single" w:sz="8" w:space="0" w:color="000000"/>
              <w:left w:val="nil"/>
              <w:bottom w:val="nil"/>
              <w:right w:val="single" w:sz="8" w:space="0" w:color="000000"/>
            </w:tcBorders>
            <w:shd w:val="clear" w:color="auto" w:fill="auto"/>
            <w:vAlign w:val="center"/>
            <w:hideMark/>
          </w:tcPr>
          <w:p w:rsidR="00DF1545" w:rsidRDefault="00DF1545">
            <w:pPr>
              <w:jc w:val="center"/>
              <w:rPr>
                <w:rFonts w:ascii="Calibri" w:hAnsi="Calibri" w:cs="Calibri"/>
                <w:b/>
                <w:bCs/>
                <w:sz w:val="17"/>
                <w:szCs w:val="17"/>
              </w:rPr>
            </w:pPr>
            <w:r>
              <w:rPr>
                <w:rFonts w:ascii="Calibri" w:hAnsi="Calibri" w:cs="Calibri"/>
                <w:b/>
                <w:bCs/>
                <w:sz w:val="17"/>
                <w:szCs w:val="17"/>
              </w:rPr>
              <w:t>6.400</w:t>
            </w:r>
          </w:p>
        </w:tc>
      </w:tr>
      <w:tr w:rsidR="00DF1545" w:rsidTr="007A499F">
        <w:trPr>
          <w:trHeight w:val="300"/>
        </w:trPr>
        <w:tc>
          <w:tcPr>
            <w:tcW w:w="232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F1545" w:rsidRDefault="00DF1545">
            <w:pPr>
              <w:jc w:val="center"/>
              <w:rPr>
                <w:rFonts w:ascii="Calibri" w:hAnsi="Calibri" w:cs="Calibri"/>
                <w:sz w:val="17"/>
                <w:szCs w:val="17"/>
              </w:rPr>
            </w:pPr>
            <w:r>
              <w:rPr>
                <w:rFonts w:ascii="Calibri" w:hAnsi="Calibri" w:cs="Calibri"/>
                <w:sz w:val="17"/>
                <w:szCs w:val="17"/>
              </w:rPr>
              <w:t>Custom Metric Classic</w:t>
            </w:r>
          </w:p>
        </w:tc>
        <w:tc>
          <w:tcPr>
            <w:tcW w:w="2640" w:type="dxa"/>
            <w:tcBorders>
              <w:top w:val="single" w:sz="8" w:space="0" w:color="000000"/>
              <w:left w:val="nil"/>
              <w:bottom w:val="nil"/>
              <w:right w:val="single" w:sz="8" w:space="0" w:color="000000"/>
            </w:tcBorders>
            <w:shd w:val="clear" w:color="auto" w:fill="auto"/>
            <w:vAlign w:val="center"/>
            <w:hideMark/>
          </w:tcPr>
          <w:p w:rsidR="00DF1545" w:rsidRDefault="00DF1545">
            <w:pPr>
              <w:jc w:val="center"/>
              <w:rPr>
                <w:rFonts w:ascii="Calibri" w:hAnsi="Calibri" w:cs="Calibri"/>
                <w:sz w:val="17"/>
                <w:szCs w:val="17"/>
              </w:rPr>
            </w:pPr>
            <w:r>
              <w:rPr>
                <w:rFonts w:ascii="Calibri" w:hAnsi="Calibri" w:cs="Calibri"/>
                <w:sz w:val="17"/>
                <w:szCs w:val="17"/>
              </w:rPr>
              <w:t>Per 100.000.000 Metric Data Point</w:t>
            </w:r>
          </w:p>
        </w:tc>
        <w:tc>
          <w:tcPr>
            <w:tcW w:w="852" w:type="dxa"/>
            <w:tcBorders>
              <w:top w:val="single" w:sz="8" w:space="0" w:color="000000"/>
              <w:left w:val="nil"/>
              <w:bottom w:val="nil"/>
              <w:right w:val="single" w:sz="8" w:space="0" w:color="000000"/>
            </w:tcBorders>
            <w:shd w:val="clear" w:color="auto" w:fill="auto"/>
            <w:vAlign w:val="center"/>
            <w:hideMark/>
          </w:tcPr>
          <w:p w:rsidR="00DF1545" w:rsidRDefault="00DF1545">
            <w:pPr>
              <w:jc w:val="center"/>
              <w:rPr>
                <w:rFonts w:ascii="Calibri" w:hAnsi="Calibri" w:cs="Calibri"/>
                <w:sz w:val="17"/>
                <w:szCs w:val="17"/>
              </w:rPr>
            </w:pPr>
            <w:r>
              <w:rPr>
                <w:rFonts w:ascii="Calibri" w:hAnsi="Calibri" w:cs="Calibri"/>
                <w:sz w:val="17"/>
                <w:szCs w:val="17"/>
              </w:rPr>
              <w:t>190</w:t>
            </w:r>
          </w:p>
        </w:tc>
        <w:tc>
          <w:tcPr>
            <w:tcW w:w="851" w:type="dxa"/>
            <w:tcBorders>
              <w:top w:val="single" w:sz="8" w:space="0" w:color="000000"/>
              <w:left w:val="nil"/>
              <w:bottom w:val="nil"/>
              <w:right w:val="single" w:sz="8" w:space="0" w:color="000000"/>
            </w:tcBorders>
            <w:shd w:val="clear" w:color="auto" w:fill="auto"/>
            <w:vAlign w:val="center"/>
            <w:hideMark/>
          </w:tcPr>
          <w:p w:rsidR="00DF1545" w:rsidRDefault="00DF1545">
            <w:pPr>
              <w:jc w:val="center"/>
              <w:rPr>
                <w:rFonts w:ascii="Calibri" w:hAnsi="Calibri" w:cs="Calibri"/>
                <w:sz w:val="17"/>
                <w:szCs w:val="17"/>
              </w:rPr>
            </w:pPr>
            <w:r>
              <w:rPr>
                <w:rFonts w:ascii="Calibri" w:hAnsi="Calibri" w:cs="Calibri"/>
                <w:sz w:val="17"/>
                <w:szCs w:val="17"/>
              </w:rPr>
              <w:t>50</w:t>
            </w:r>
          </w:p>
        </w:tc>
        <w:tc>
          <w:tcPr>
            <w:tcW w:w="850" w:type="dxa"/>
            <w:tcBorders>
              <w:top w:val="single" w:sz="8" w:space="0" w:color="000000"/>
              <w:left w:val="nil"/>
              <w:bottom w:val="nil"/>
              <w:right w:val="single" w:sz="8" w:space="0" w:color="000000"/>
            </w:tcBorders>
            <w:shd w:val="clear" w:color="auto" w:fill="auto"/>
            <w:vAlign w:val="center"/>
            <w:hideMark/>
          </w:tcPr>
          <w:p w:rsidR="00DF1545" w:rsidRDefault="00DF1545">
            <w:pPr>
              <w:jc w:val="center"/>
              <w:rPr>
                <w:rFonts w:ascii="Calibri" w:hAnsi="Calibri" w:cs="Calibri"/>
                <w:sz w:val="17"/>
                <w:szCs w:val="17"/>
              </w:rPr>
            </w:pPr>
            <w:r>
              <w:rPr>
                <w:rFonts w:ascii="Calibri" w:hAnsi="Calibri" w:cs="Calibri"/>
                <w:sz w:val="17"/>
                <w:szCs w:val="17"/>
              </w:rPr>
              <w:t>50</w:t>
            </w:r>
          </w:p>
        </w:tc>
        <w:tc>
          <w:tcPr>
            <w:tcW w:w="992" w:type="dxa"/>
            <w:tcBorders>
              <w:top w:val="single" w:sz="8" w:space="0" w:color="000000"/>
              <w:left w:val="nil"/>
              <w:bottom w:val="nil"/>
              <w:right w:val="single" w:sz="8" w:space="0" w:color="000000"/>
            </w:tcBorders>
            <w:shd w:val="clear" w:color="auto" w:fill="auto"/>
            <w:vAlign w:val="center"/>
            <w:hideMark/>
          </w:tcPr>
          <w:p w:rsidR="00DF1545" w:rsidRDefault="00DF1545">
            <w:pPr>
              <w:jc w:val="center"/>
              <w:rPr>
                <w:rFonts w:ascii="Calibri" w:hAnsi="Calibri" w:cs="Calibri"/>
                <w:b/>
                <w:bCs/>
                <w:sz w:val="17"/>
                <w:szCs w:val="17"/>
              </w:rPr>
            </w:pPr>
            <w:r>
              <w:rPr>
                <w:rFonts w:ascii="Calibri" w:hAnsi="Calibri" w:cs="Calibri"/>
                <w:b/>
                <w:bCs/>
                <w:sz w:val="17"/>
                <w:szCs w:val="17"/>
              </w:rPr>
              <w:t>290</w:t>
            </w:r>
          </w:p>
        </w:tc>
      </w:tr>
      <w:tr w:rsidR="00DF1545" w:rsidTr="007A499F">
        <w:trPr>
          <w:trHeight w:val="300"/>
        </w:trPr>
        <w:tc>
          <w:tcPr>
            <w:tcW w:w="2320" w:type="dxa"/>
            <w:tcBorders>
              <w:top w:val="nil"/>
              <w:left w:val="single" w:sz="8" w:space="0" w:color="000000"/>
              <w:bottom w:val="single" w:sz="8" w:space="0" w:color="000000"/>
              <w:right w:val="single" w:sz="8" w:space="0" w:color="000000"/>
            </w:tcBorders>
            <w:shd w:val="clear" w:color="auto" w:fill="auto"/>
            <w:vAlign w:val="center"/>
            <w:hideMark/>
          </w:tcPr>
          <w:p w:rsidR="00DF1545" w:rsidRDefault="00DF1545">
            <w:pPr>
              <w:jc w:val="center"/>
              <w:rPr>
                <w:rFonts w:ascii="Calibri" w:hAnsi="Calibri" w:cs="Calibri"/>
                <w:sz w:val="17"/>
                <w:szCs w:val="17"/>
              </w:rPr>
            </w:pPr>
            <w:r>
              <w:rPr>
                <w:rFonts w:ascii="Calibri" w:hAnsi="Calibri" w:cs="Calibri"/>
                <w:sz w:val="17"/>
                <w:szCs w:val="17"/>
              </w:rPr>
              <w:t>Runtime Vulnerability Analytics</w:t>
            </w:r>
          </w:p>
        </w:tc>
        <w:tc>
          <w:tcPr>
            <w:tcW w:w="2640" w:type="dxa"/>
            <w:tcBorders>
              <w:top w:val="single" w:sz="8" w:space="0" w:color="000000"/>
              <w:left w:val="nil"/>
              <w:bottom w:val="single" w:sz="8" w:space="0" w:color="000000"/>
              <w:right w:val="nil"/>
            </w:tcBorders>
            <w:shd w:val="clear" w:color="auto" w:fill="auto"/>
            <w:vAlign w:val="center"/>
            <w:hideMark/>
          </w:tcPr>
          <w:p w:rsidR="00DF1545" w:rsidRDefault="00DF1545">
            <w:pPr>
              <w:jc w:val="center"/>
              <w:rPr>
                <w:rFonts w:ascii="Calibri" w:hAnsi="Calibri" w:cs="Calibri"/>
                <w:sz w:val="17"/>
                <w:szCs w:val="17"/>
              </w:rPr>
            </w:pPr>
            <w:r>
              <w:rPr>
                <w:rFonts w:ascii="Calibri" w:hAnsi="Calibri" w:cs="Calibri"/>
                <w:sz w:val="17"/>
                <w:szCs w:val="17"/>
              </w:rPr>
              <w:t>Per 100.000 memory-</w:t>
            </w:r>
            <w:r w:rsidR="000A4ACE">
              <w:t xml:space="preserve"> </w:t>
            </w:r>
            <w:r w:rsidR="000A4ACE" w:rsidRPr="000A4ACE">
              <w:rPr>
                <w:rFonts w:ascii="Calibri" w:hAnsi="Calibri" w:cs="Calibri"/>
                <w:sz w:val="17"/>
                <w:szCs w:val="17"/>
              </w:rPr>
              <w:t xml:space="preserve">gibibyte </w:t>
            </w:r>
            <w:r>
              <w:rPr>
                <w:rFonts w:ascii="Calibri" w:hAnsi="Calibri" w:cs="Calibri"/>
                <w:sz w:val="17"/>
                <w:szCs w:val="17"/>
              </w:rPr>
              <w:t>-hour</w:t>
            </w: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F1545" w:rsidRDefault="00DF1545">
            <w:pPr>
              <w:jc w:val="center"/>
              <w:rPr>
                <w:rFonts w:ascii="Calibri" w:hAnsi="Calibri" w:cs="Calibri"/>
                <w:sz w:val="17"/>
                <w:szCs w:val="17"/>
              </w:rPr>
            </w:pPr>
            <w:r>
              <w:rPr>
                <w:rFonts w:ascii="Calibri" w:hAnsi="Calibri" w:cs="Calibri"/>
                <w:sz w:val="17"/>
                <w:szCs w:val="17"/>
              </w:rPr>
              <w:t>16</w:t>
            </w:r>
          </w:p>
        </w:tc>
        <w:tc>
          <w:tcPr>
            <w:tcW w:w="851" w:type="dxa"/>
            <w:tcBorders>
              <w:top w:val="single" w:sz="8" w:space="0" w:color="000000"/>
              <w:left w:val="nil"/>
              <w:bottom w:val="single" w:sz="8" w:space="0" w:color="000000"/>
              <w:right w:val="single" w:sz="8" w:space="0" w:color="000000"/>
            </w:tcBorders>
            <w:shd w:val="clear" w:color="auto" w:fill="auto"/>
            <w:vAlign w:val="center"/>
            <w:hideMark/>
          </w:tcPr>
          <w:p w:rsidR="00DF1545" w:rsidRDefault="00DF1545">
            <w:pPr>
              <w:jc w:val="center"/>
              <w:rPr>
                <w:rFonts w:ascii="Calibri" w:hAnsi="Calibri" w:cs="Calibri"/>
                <w:sz w:val="17"/>
                <w:szCs w:val="17"/>
              </w:rPr>
            </w:pPr>
            <w:r>
              <w:rPr>
                <w:rFonts w:ascii="Calibri" w:hAnsi="Calibri" w:cs="Calibri"/>
                <w:sz w:val="17"/>
                <w:szCs w:val="17"/>
              </w:rPr>
              <w:t>0</w:t>
            </w:r>
          </w:p>
        </w:tc>
        <w:tc>
          <w:tcPr>
            <w:tcW w:w="850" w:type="dxa"/>
            <w:tcBorders>
              <w:top w:val="single" w:sz="8" w:space="0" w:color="000000"/>
              <w:left w:val="nil"/>
              <w:bottom w:val="single" w:sz="8" w:space="0" w:color="000000"/>
              <w:right w:val="single" w:sz="8" w:space="0" w:color="000000"/>
            </w:tcBorders>
            <w:shd w:val="clear" w:color="auto" w:fill="auto"/>
            <w:vAlign w:val="center"/>
            <w:hideMark/>
          </w:tcPr>
          <w:p w:rsidR="00DF1545" w:rsidRDefault="00DF1545">
            <w:pPr>
              <w:jc w:val="center"/>
              <w:rPr>
                <w:rFonts w:ascii="Calibri" w:hAnsi="Calibri" w:cs="Calibri"/>
                <w:sz w:val="17"/>
                <w:szCs w:val="17"/>
              </w:rPr>
            </w:pPr>
            <w:r>
              <w:rPr>
                <w:rFonts w:ascii="Calibri" w:hAnsi="Calibri" w:cs="Calibri"/>
                <w:sz w:val="17"/>
                <w:szCs w:val="17"/>
              </w:rPr>
              <w:t>0</w:t>
            </w:r>
          </w:p>
        </w:tc>
        <w:tc>
          <w:tcPr>
            <w:tcW w:w="992" w:type="dxa"/>
            <w:tcBorders>
              <w:top w:val="single" w:sz="8" w:space="0" w:color="000000"/>
              <w:left w:val="nil"/>
              <w:bottom w:val="single" w:sz="8" w:space="0" w:color="000000"/>
              <w:right w:val="single" w:sz="8" w:space="0" w:color="000000"/>
            </w:tcBorders>
            <w:shd w:val="clear" w:color="auto" w:fill="auto"/>
            <w:vAlign w:val="center"/>
            <w:hideMark/>
          </w:tcPr>
          <w:p w:rsidR="00DF1545" w:rsidRDefault="00DF1545">
            <w:pPr>
              <w:jc w:val="center"/>
              <w:rPr>
                <w:rFonts w:ascii="Calibri" w:hAnsi="Calibri" w:cs="Calibri"/>
                <w:b/>
                <w:bCs/>
                <w:sz w:val="17"/>
                <w:szCs w:val="17"/>
              </w:rPr>
            </w:pPr>
            <w:r>
              <w:rPr>
                <w:rFonts w:ascii="Calibri" w:hAnsi="Calibri" w:cs="Calibri"/>
                <w:b/>
                <w:bCs/>
                <w:sz w:val="17"/>
                <w:szCs w:val="17"/>
              </w:rPr>
              <w:t>16</w:t>
            </w:r>
          </w:p>
        </w:tc>
      </w:tr>
      <w:tr w:rsidR="00DF1545" w:rsidTr="007A499F">
        <w:trPr>
          <w:trHeight w:val="300"/>
        </w:trPr>
        <w:tc>
          <w:tcPr>
            <w:tcW w:w="2320" w:type="dxa"/>
            <w:tcBorders>
              <w:top w:val="nil"/>
              <w:left w:val="nil"/>
              <w:bottom w:val="nil"/>
              <w:right w:val="nil"/>
            </w:tcBorders>
            <w:shd w:val="clear" w:color="auto" w:fill="auto"/>
            <w:noWrap/>
            <w:vAlign w:val="center"/>
            <w:hideMark/>
          </w:tcPr>
          <w:p w:rsidR="00DF1545" w:rsidRDefault="00DF1545">
            <w:pPr>
              <w:jc w:val="center"/>
              <w:rPr>
                <w:rFonts w:ascii="Calibri" w:hAnsi="Calibri" w:cs="Calibri"/>
                <w:b/>
                <w:bCs/>
                <w:sz w:val="17"/>
                <w:szCs w:val="17"/>
              </w:rPr>
            </w:pPr>
          </w:p>
        </w:tc>
        <w:tc>
          <w:tcPr>
            <w:tcW w:w="2640" w:type="dxa"/>
            <w:tcBorders>
              <w:top w:val="nil"/>
              <w:left w:val="nil"/>
              <w:bottom w:val="nil"/>
              <w:right w:val="nil"/>
            </w:tcBorders>
            <w:shd w:val="clear" w:color="auto" w:fill="auto"/>
            <w:noWrap/>
            <w:vAlign w:val="center"/>
            <w:hideMark/>
          </w:tcPr>
          <w:p w:rsidR="00DF1545" w:rsidRDefault="00DF1545">
            <w:pPr>
              <w:rPr>
                <w:sz w:val="20"/>
                <w:szCs w:val="20"/>
              </w:rPr>
            </w:pPr>
          </w:p>
        </w:tc>
        <w:tc>
          <w:tcPr>
            <w:tcW w:w="852" w:type="dxa"/>
            <w:tcBorders>
              <w:top w:val="nil"/>
              <w:left w:val="nil"/>
              <w:bottom w:val="nil"/>
              <w:right w:val="nil"/>
            </w:tcBorders>
            <w:shd w:val="clear" w:color="auto" w:fill="auto"/>
            <w:noWrap/>
            <w:vAlign w:val="center"/>
            <w:hideMark/>
          </w:tcPr>
          <w:p w:rsidR="00DF1545" w:rsidRDefault="00DF1545">
            <w:pPr>
              <w:rPr>
                <w:sz w:val="20"/>
                <w:szCs w:val="20"/>
              </w:rPr>
            </w:pPr>
          </w:p>
        </w:tc>
        <w:tc>
          <w:tcPr>
            <w:tcW w:w="851" w:type="dxa"/>
            <w:tcBorders>
              <w:top w:val="nil"/>
              <w:left w:val="nil"/>
              <w:bottom w:val="nil"/>
              <w:right w:val="nil"/>
            </w:tcBorders>
            <w:shd w:val="clear" w:color="auto" w:fill="auto"/>
            <w:noWrap/>
            <w:vAlign w:val="center"/>
            <w:hideMark/>
          </w:tcPr>
          <w:p w:rsidR="00DF1545" w:rsidRDefault="00DF1545">
            <w:pPr>
              <w:rPr>
                <w:sz w:val="20"/>
                <w:szCs w:val="20"/>
              </w:rPr>
            </w:pPr>
          </w:p>
        </w:tc>
        <w:tc>
          <w:tcPr>
            <w:tcW w:w="850" w:type="dxa"/>
            <w:tcBorders>
              <w:top w:val="nil"/>
              <w:left w:val="nil"/>
              <w:bottom w:val="nil"/>
              <w:right w:val="nil"/>
            </w:tcBorders>
            <w:shd w:val="clear" w:color="auto" w:fill="auto"/>
            <w:noWrap/>
            <w:vAlign w:val="center"/>
            <w:hideMark/>
          </w:tcPr>
          <w:p w:rsidR="00DF1545" w:rsidRDefault="00DF1545">
            <w:pPr>
              <w:rPr>
                <w:sz w:val="20"/>
                <w:szCs w:val="20"/>
              </w:rPr>
            </w:pPr>
          </w:p>
        </w:tc>
        <w:tc>
          <w:tcPr>
            <w:tcW w:w="992" w:type="dxa"/>
            <w:tcBorders>
              <w:top w:val="nil"/>
              <w:left w:val="nil"/>
              <w:bottom w:val="nil"/>
              <w:right w:val="nil"/>
            </w:tcBorders>
            <w:shd w:val="clear" w:color="auto" w:fill="auto"/>
            <w:noWrap/>
            <w:vAlign w:val="center"/>
            <w:hideMark/>
          </w:tcPr>
          <w:p w:rsidR="00DF1545" w:rsidRDefault="00DF1545">
            <w:pPr>
              <w:rPr>
                <w:sz w:val="20"/>
                <w:szCs w:val="20"/>
              </w:rPr>
            </w:pPr>
          </w:p>
        </w:tc>
      </w:tr>
      <w:tr w:rsidR="00DF1545" w:rsidTr="007A499F">
        <w:trPr>
          <w:trHeight w:val="300"/>
        </w:trPr>
        <w:tc>
          <w:tcPr>
            <w:tcW w:w="2320" w:type="dxa"/>
            <w:tcBorders>
              <w:top w:val="nil"/>
              <w:left w:val="nil"/>
              <w:bottom w:val="nil"/>
              <w:right w:val="nil"/>
            </w:tcBorders>
            <w:shd w:val="clear" w:color="auto" w:fill="auto"/>
            <w:noWrap/>
            <w:vAlign w:val="center"/>
            <w:hideMark/>
          </w:tcPr>
          <w:p w:rsidR="00DF1545" w:rsidRDefault="00DF1545">
            <w:pPr>
              <w:rPr>
                <w:sz w:val="20"/>
                <w:szCs w:val="20"/>
              </w:rPr>
            </w:pPr>
          </w:p>
        </w:tc>
        <w:tc>
          <w:tcPr>
            <w:tcW w:w="2640" w:type="dxa"/>
            <w:tcBorders>
              <w:top w:val="nil"/>
              <w:left w:val="nil"/>
              <w:bottom w:val="nil"/>
              <w:right w:val="nil"/>
            </w:tcBorders>
            <w:shd w:val="clear" w:color="auto" w:fill="auto"/>
            <w:noWrap/>
            <w:vAlign w:val="center"/>
            <w:hideMark/>
          </w:tcPr>
          <w:p w:rsidR="00DF1545" w:rsidRDefault="00DF1545" w:rsidP="00233D8E">
            <w:pPr>
              <w:jc w:val="center"/>
              <w:rPr>
                <w:sz w:val="20"/>
                <w:szCs w:val="20"/>
              </w:rPr>
            </w:pPr>
            <w:r w:rsidRPr="00233D8E">
              <w:rPr>
                <w:rFonts w:ascii="Calibri" w:hAnsi="Calibri" w:cs="Calibri"/>
                <w:b/>
                <w:bCs/>
                <w:sz w:val="20"/>
                <w:szCs w:val="22"/>
              </w:rPr>
              <w:t>Rate Card#2</w:t>
            </w:r>
          </w:p>
        </w:tc>
        <w:tc>
          <w:tcPr>
            <w:tcW w:w="852" w:type="dxa"/>
            <w:tcBorders>
              <w:top w:val="nil"/>
              <w:left w:val="nil"/>
              <w:bottom w:val="nil"/>
              <w:right w:val="nil"/>
            </w:tcBorders>
            <w:shd w:val="clear" w:color="auto" w:fill="auto"/>
            <w:noWrap/>
            <w:vAlign w:val="center"/>
            <w:hideMark/>
          </w:tcPr>
          <w:p w:rsidR="00DF1545" w:rsidRDefault="00DF1545">
            <w:pPr>
              <w:jc w:val="center"/>
              <w:rPr>
                <w:rFonts w:ascii="Calibri" w:hAnsi="Calibri" w:cs="Calibri"/>
                <w:b/>
                <w:bCs/>
                <w:sz w:val="22"/>
                <w:szCs w:val="22"/>
              </w:rPr>
            </w:pPr>
          </w:p>
        </w:tc>
        <w:tc>
          <w:tcPr>
            <w:tcW w:w="851" w:type="dxa"/>
            <w:tcBorders>
              <w:top w:val="nil"/>
              <w:left w:val="nil"/>
              <w:bottom w:val="nil"/>
              <w:right w:val="nil"/>
            </w:tcBorders>
            <w:shd w:val="clear" w:color="auto" w:fill="auto"/>
            <w:noWrap/>
            <w:vAlign w:val="center"/>
            <w:hideMark/>
          </w:tcPr>
          <w:p w:rsidR="00DF1545" w:rsidRDefault="00DF1545">
            <w:pPr>
              <w:jc w:val="center"/>
              <w:rPr>
                <w:rFonts w:ascii="Calibri" w:hAnsi="Calibri" w:cs="Calibri"/>
                <w:b/>
                <w:bCs/>
                <w:sz w:val="22"/>
                <w:szCs w:val="22"/>
              </w:rPr>
            </w:pPr>
          </w:p>
        </w:tc>
        <w:tc>
          <w:tcPr>
            <w:tcW w:w="850" w:type="dxa"/>
            <w:tcBorders>
              <w:top w:val="nil"/>
              <w:left w:val="nil"/>
              <w:bottom w:val="nil"/>
              <w:right w:val="nil"/>
            </w:tcBorders>
            <w:shd w:val="clear" w:color="auto" w:fill="auto"/>
            <w:noWrap/>
            <w:vAlign w:val="center"/>
            <w:hideMark/>
          </w:tcPr>
          <w:p w:rsidR="00DF1545" w:rsidRDefault="00DF1545">
            <w:pPr>
              <w:rPr>
                <w:sz w:val="20"/>
                <w:szCs w:val="20"/>
              </w:rPr>
            </w:pPr>
          </w:p>
        </w:tc>
        <w:tc>
          <w:tcPr>
            <w:tcW w:w="992" w:type="dxa"/>
            <w:tcBorders>
              <w:top w:val="nil"/>
              <w:left w:val="nil"/>
              <w:bottom w:val="nil"/>
              <w:right w:val="nil"/>
            </w:tcBorders>
            <w:shd w:val="clear" w:color="auto" w:fill="auto"/>
            <w:noWrap/>
            <w:vAlign w:val="center"/>
            <w:hideMark/>
          </w:tcPr>
          <w:p w:rsidR="00DF1545" w:rsidRDefault="00DF1545">
            <w:pPr>
              <w:rPr>
                <w:sz w:val="20"/>
                <w:szCs w:val="20"/>
              </w:rPr>
            </w:pPr>
          </w:p>
        </w:tc>
      </w:tr>
      <w:tr w:rsidR="00DF1545" w:rsidTr="007A499F">
        <w:trPr>
          <w:trHeight w:val="300"/>
        </w:trPr>
        <w:tc>
          <w:tcPr>
            <w:tcW w:w="23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F1545" w:rsidRDefault="00DF1545">
            <w:pPr>
              <w:jc w:val="center"/>
              <w:rPr>
                <w:rFonts w:ascii="Calibri" w:hAnsi="Calibri" w:cs="Calibri"/>
                <w:b/>
                <w:bCs/>
                <w:sz w:val="17"/>
                <w:szCs w:val="17"/>
              </w:rPr>
            </w:pPr>
            <w:r>
              <w:rPr>
                <w:rFonts w:ascii="Calibri" w:hAnsi="Calibri" w:cs="Calibri"/>
                <w:b/>
                <w:bCs/>
                <w:sz w:val="17"/>
                <w:szCs w:val="17"/>
              </w:rPr>
              <w:t>Nome licenza</w:t>
            </w:r>
          </w:p>
        </w:tc>
        <w:tc>
          <w:tcPr>
            <w:tcW w:w="26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F1545" w:rsidRDefault="00DF1545">
            <w:pPr>
              <w:jc w:val="center"/>
              <w:rPr>
                <w:rFonts w:ascii="Calibri" w:hAnsi="Calibri" w:cs="Calibri"/>
                <w:b/>
                <w:bCs/>
                <w:sz w:val="17"/>
                <w:szCs w:val="17"/>
              </w:rPr>
            </w:pPr>
            <w:r>
              <w:rPr>
                <w:rFonts w:ascii="Calibri" w:hAnsi="Calibri" w:cs="Calibri"/>
                <w:b/>
                <w:bCs/>
                <w:sz w:val="17"/>
                <w:szCs w:val="17"/>
              </w:rPr>
              <w:t>Metrica</w:t>
            </w:r>
          </w:p>
        </w:tc>
        <w:tc>
          <w:tcPr>
            <w:tcW w:w="852" w:type="dxa"/>
            <w:tcBorders>
              <w:top w:val="single" w:sz="8" w:space="0" w:color="000000"/>
              <w:left w:val="nil"/>
              <w:bottom w:val="single" w:sz="8" w:space="0" w:color="000000"/>
              <w:right w:val="nil"/>
            </w:tcBorders>
            <w:shd w:val="clear" w:color="auto" w:fill="auto"/>
            <w:vAlign w:val="center"/>
            <w:hideMark/>
          </w:tcPr>
          <w:p w:rsidR="00DF1545" w:rsidRDefault="00DF1545">
            <w:pPr>
              <w:jc w:val="center"/>
              <w:rPr>
                <w:rFonts w:ascii="Calibri" w:hAnsi="Calibri" w:cs="Calibri"/>
                <w:b/>
                <w:bCs/>
                <w:sz w:val="17"/>
                <w:szCs w:val="17"/>
              </w:rPr>
            </w:pPr>
            <w:r>
              <w:rPr>
                <w:rFonts w:ascii="Calibri" w:hAnsi="Calibri" w:cs="Calibri"/>
                <w:b/>
                <w:bCs/>
                <w:sz w:val="17"/>
                <w:szCs w:val="17"/>
              </w:rPr>
              <w:t xml:space="preserve">Sogei </w:t>
            </w:r>
          </w:p>
        </w:tc>
        <w:tc>
          <w:tcPr>
            <w:tcW w:w="851" w:type="dxa"/>
            <w:tcBorders>
              <w:top w:val="single" w:sz="8" w:space="0" w:color="000000"/>
              <w:left w:val="single" w:sz="8" w:space="0" w:color="000000"/>
              <w:bottom w:val="single" w:sz="8" w:space="0" w:color="000000"/>
              <w:right w:val="nil"/>
            </w:tcBorders>
            <w:shd w:val="clear" w:color="auto" w:fill="auto"/>
            <w:vAlign w:val="center"/>
            <w:hideMark/>
          </w:tcPr>
          <w:p w:rsidR="00DF1545" w:rsidRDefault="00DF1545">
            <w:pPr>
              <w:jc w:val="center"/>
              <w:rPr>
                <w:rFonts w:ascii="Calibri" w:hAnsi="Calibri" w:cs="Calibri"/>
                <w:b/>
                <w:bCs/>
                <w:sz w:val="17"/>
                <w:szCs w:val="17"/>
              </w:rPr>
            </w:pPr>
            <w:r>
              <w:rPr>
                <w:rFonts w:ascii="Calibri" w:hAnsi="Calibri" w:cs="Calibri"/>
                <w:b/>
                <w:bCs/>
                <w:sz w:val="17"/>
                <w:szCs w:val="17"/>
              </w:rPr>
              <w:t xml:space="preserve">DAG </w:t>
            </w:r>
          </w:p>
        </w:tc>
        <w:tc>
          <w:tcPr>
            <w:tcW w:w="850" w:type="dxa"/>
            <w:tcBorders>
              <w:top w:val="single" w:sz="8" w:space="0" w:color="000000"/>
              <w:left w:val="single" w:sz="8" w:space="0" w:color="000000"/>
              <w:bottom w:val="single" w:sz="8" w:space="0" w:color="000000"/>
              <w:right w:val="nil"/>
            </w:tcBorders>
            <w:shd w:val="clear" w:color="auto" w:fill="auto"/>
            <w:vAlign w:val="center"/>
            <w:hideMark/>
          </w:tcPr>
          <w:p w:rsidR="00DF1545" w:rsidRDefault="00DF1545">
            <w:pPr>
              <w:jc w:val="center"/>
              <w:rPr>
                <w:rFonts w:ascii="Calibri" w:hAnsi="Calibri" w:cs="Calibri"/>
                <w:b/>
                <w:bCs/>
                <w:sz w:val="17"/>
                <w:szCs w:val="17"/>
              </w:rPr>
            </w:pPr>
            <w:r>
              <w:rPr>
                <w:rFonts w:ascii="Calibri" w:hAnsi="Calibri" w:cs="Calibri"/>
                <w:b/>
                <w:bCs/>
                <w:sz w:val="17"/>
                <w:szCs w:val="17"/>
              </w:rPr>
              <w:t xml:space="preserve">DT </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F1545" w:rsidRDefault="00DF1545">
            <w:pPr>
              <w:jc w:val="center"/>
              <w:rPr>
                <w:rFonts w:ascii="Calibri" w:hAnsi="Calibri" w:cs="Calibri"/>
                <w:b/>
                <w:bCs/>
                <w:sz w:val="17"/>
                <w:szCs w:val="17"/>
              </w:rPr>
            </w:pPr>
            <w:r>
              <w:rPr>
                <w:rFonts w:ascii="Calibri" w:hAnsi="Calibri" w:cs="Calibri"/>
                <w:b/>
                <w:bCs/>
                <w:sz w:val="17"/>
                <w:szCs w:val="17"/>
              </w:rPr>
              <w:t>Totale</w:t>
            </w:r>
          </w:p>
        </w:tc>
      </w:tr>
      <w:tr w:rsidR="00DF1545" w:rsidTr="007A499F">
        <w:trPr>
          <w:trHeight w:val="300"/>
        </w:trPr>
        <w:tc>
          <w:tcPr>
            <w:tcW w:w="2320" w:type="dxa"/>
            <w:vMerge/>
            <w:tcBorders>
              <w:top w:val="single" w:sz="8" w:space="0" w:color="000000"/>
              <w:left w:val="single" w:sz="8" w:space="0" w:color="000000"/>
              <w:bottom w:val="single" w:sz="8" w:space="0" w:color="000000"/>
              <w:right w:val="single" w:sz="8" w:space="0" w:color="000000"/>
            </w:tcBorders>
            <w:vAlign w:val="center"/>
            <w:hideMark/>
          </w:tcPr>
          <w:p w:rsidR="00DF1545" w:rsidRDefault="00DF1545">
            <w:pPr>
              <w:rPr>
                <w:rFonts w:ascii="Calibri" w:hAnsi="Calibri" w:cs="Calibri"/>
                <w:b/>
                <w:bCs/>
                <w:sz w:val="17"/>
                <w:szCs w:val="17"/>
              </w:rPr>
            </w:pPr>
          </w:p>
        </w:tc>
        <w:tc>
          <w:tcPr>
            <w:tcW w:w="2640" w:type="dxa"/>
            <w:vMerge/>
            <w:tcBorders>
              <w:top w:val="single" w:sz="8" w:space="0" w:color="000000"/>
              <w:left w:val="single" w:sz="8" w:space="0" w:color="000000"/>
              <w:bottom w:val="single" w:sz="8" w:space="0" w:color="000000"/>
              <w:right w:val="single" w:sz="8" w:space="0" w:color="000000"/>
            </w:tcBorders>
            <w:vAlign w:val="center"/>
            <w:hideMark/>
          </w:tcPr>
          <w:p w:rsidR="00DF1545" w:rsidRDefault="00DF1545">
            <w:pPr>
              <w:rPr>
                <w:rFonts w:ascii="Calibri" w:hAnsi="Calibri" w:cs="Calibri"/>
                <w:b/>
                <w:bCs/>
                <w:sz w:val="17"/>
                <w:szCs w:val="17"/>
              </w:rPr>
            </w:pPr>
          </w:p>
        </w:tc>
        <w:tc>
          <w:tcPr>
            <w:tcW w:w="852" w:type="dxa"/>
            <w:tcBorders>
              <w:top w:val="nil"/>
              <w:left w:val="nil"/>
              <w:bottom w:val="single" w:sz="8" w:space="0" w:color="000000"/>
              <w:right w:val="single" w:sz="8" w:space="0" w:color="000000"/>
            </w:tcBorders>
            <w:shd w:val="clear" w:color="auto" w:fill="auto"/>
            <w:vAlign w:val="center"/>
            <w:hideMark/>
          </w:tcPr>
          <w:p w:rsidR="00DF1545" w:rsidRDefault="00DF1545">
            <w:pPr>
              <w:jc w:val="center"/>
              <w:rPr>
                <w:rFonts w:ascii="Calibri" w:hAnsi="Calibri" w:cs="Calibri"/>
                <w:b/>
                <w:bCs/>
                <w:sz w:val="17"/>
                <w:szCs w:val="17"/>
              </w:rPr>
            </w:pPr>
            <w:r>
              <w:rPr>
                <w:rFonts w:ascii="Calibri" w:hAnsi="Calibri" w:cs="Calibri"/>
                <w:b/>
                <w:bCs/>
                <w:sz w:val="17"/>
                <w:szCs w:val="17"/>
              </w:rPr>
              <w:t>Q.tà</w:t>
            </w:r>
          </w:p>
        </w:tc>
        <w:tc>
          <w:tcPr>
            <w:tcW w:w="851" w:type="dxa"/>
            <w:tcBorders>
              <w:top w:val="nil"/>
              <w:left w:val="nil"/>
              <w:bottom w:val="single" w:sz="8" w:space="0" w:color="000000"/>
              <w:right w:val="single" w:sz="8" w:space="0" w:color="000000"/>
            </w:tcBorders>
            <w:shd w:val="clear" w:color="auto" w:fill="auto"/>
            <w:vAlign w:val="center"/>
            <w:hideMark/>
          </w:tcPr>
          <w:p w:rsidR="00DF1545" w:rsidRDefault="00DF1545">
            <w:pPr>
              <w:jc w:val="center"/>
              <w:rPr>
                <w:rFonts w:ascii="Calibri" w:hAnsi="Calibri" w:cs="Calibri"/>
                <w:b/>
                <w:bCs/>
                <w:sz w:val="17"/>
                <w:szCs w:val="17"/>
              </w:rPr>
            </w:pPr>
            <w:r>
              <w:rPr>
                <w:rFonts w:ascii="Calibri" w:hAnsi="Calibri" w:cs="Calibri"/>
                <w:b/>
                <w:bCs/>
                <w:sz w:val="17"/>
                <w:szCs w:val="17"/>
              </w:rPr>
              <w:t>Q.tà</w:t>
            </w:r>
          </w:p>
        </w:tc>
        <w:tc>
          <w:tcPr>
            <w:tcW w:w="850" w:type="dxa"/>
            <w:tcBorders>
              <w:top w:val="nil"/>
              <w:left w:val="nil"/>
              <w:bottom w:val="single" w:sz="8" w:space="0" w:color="000000"/>
              <w:right w:val="single" w:sz="8" w:space="0" w:color="000000"/>
            </w:tcBorders>
            <w:shd w:val="clear" w:color="auto" w:fill="auto"/>
            <w:vAlign w:val="center"/>
            <w:hideMark/>
          </w:tcPr>
          <w:p w:rsidR="00DF1545" w:rsidRDefault="00DF1545">
            <w:pPr>
              <w:jc w:val="center"/>
              <w:rPr>
                <w:rFonts w:ascii="Calibri" w:hAnsi="Calibri" w:cs="Calibri"/>
                <w:b/>
                <w:bCs/>
                <w:sz w:val="17"/>
                <w:szCs w:val="17"/>
              </w:rPr>
            </w:pPr>
            <w:r>
              <w:rPr>
                <w:rFonts w:ascii="Calibri" w:hAnsi="Calibri" w:cs="Calibri"/>
                <w:b/>
                <w:bCs/>
                <w:sz w:val="17"/>
                <w:szCs w:val="17"/>
              </w:rPr>
              <w:t>Q.tà</w:t>
            </w:r>
          </w:p>
        </w:tc>
        <w:tc>
          <w:tcPr>
            <w:tcW w:w="992" w:type="dxa"/>
            <w:tcBorders>
              <w:top w:val="nil"/>
              <w:left w:val="nil"/>
              <w:bottom w:val="single" w:sz="8" w:space="0" w:color="000000"/>
              <w:right w:val="single" w:sz="8" w:space="0" w:color="000000"/>
            </w:tcBorders>
            <w:shd w:val="clear" w:color="auto" w:fill="auto"/>
            <w:vAlign w:val="center"/>
            <w:hideMark/>
          </w:tcPr>
          <w:p w:rsidR="00DF1545" w:rsidRDefault="00DF1545">
            <w:pPr>
              <w:jc w:val="center"/>
              <w:rPr>
                <w:rFonts w:ascii="Calibri" w:hAnsi="Calibri" w:cs="Calibri"/>
                <w:b/>
                <w:bCs/>
                <w:sz w:val="17"/>
                <w:szCs w:val="17"/>
              </w:rPr>
            </w:pPr>
            <w:r>
              <w:rPr>
                <w:rFonts w:ascii="Calibri" w:hAnsi="Calibri" w:cs="Calibri"/>
                <w:b/>
                <w:bCs/>
                <w:sz w:val="17"/>
                <w:szCs w:val="17"/>
              </w:rPr>
              <w:t>Q.tà</w:t>
            </w:r>
          </w:p>
        </w:tc>
      </w:tr>
      <w:tr w:rsidR="00DF1545" w:rsidTr="007A499F">
        <w:trPr>
          <w:trHeight w:val="300"/>
        </w:trPr>
        <w:tc>
          <w:tcPr>
            <w:tcW w:w="2320" w:type="dxa"/>
            <w:tcBorders>
              <w:top w:val="nil"/>
              <w:left w:val="single" w:sz="8" w:space="0" w:color="000000"/>
              <w:bottom w:val="nil"/>
              <w:right w:val="single" w:sz="8" w:space="0" w:color="000000"/>
            </w:tcBorders>
            <w:shd w:val="clear" w:color="auto" w:fill="auto"/>
            <w:vAlign w:val="center"/>
            <w:hideMark/>
          </w:tcPr>
          <w:p w:rsidR="00DF1545" w:rsidRDefault="00DF1545">
            <w:pPr>
              <w:jc w:val="center"/>
              <w:rPr>
                <w:rFonts w:ascii="Calibri" w:hAnsi="Calibri" w:cs="Calibri"/>
                <w:sz w:val="17"/>
                <w:szCs w:val="17"/>
              </w:rPr>
            </w:pPr>
            <w:r>
              <w:rPr>
                <w:rFonts w:ascii="Calibri" w:hAnsi="Calibri" w:cs="Calibri"/>
                <w:sz w:val="17"/>
                <w:szCs w:val="17"/>
              </w:rPr>
              <w:t>FullStack Monitoring</w:t>
            </w:r>
          </w:p>
        </w:tc>
        <w:tc>
          <w:tcPr>
            <w:tcW w:w="2640" w:type="dxa"/>
            <w:tcBorders>
              <w:top w:val="nil"/>
              <w:left w:val="nil"/>
              <w:bottom w:val="nil"/>
              <w:right w:val="single" w:sz="8" w:space="0" w:color="000000"/>
            </w:tcBorders>
            <w:shd w:val="clear" w:color="auto" w:fill="auto"/>
            <w:vAlign w:val="center"/>
            <w:hideMark/>
          </w:tcPr>
          <w:p w:rsidR="00DF1545" w:rsidRDefault="00DF1545">
            <w:pPr>
              <w:jc w:val="center"/>
              <w:rPr>
                <w:rFonts w:ascii="Calibri" w:hAnsi="Calibri" w:cs="Calibri"/>
                <w:sz w:val="17"/>
                <w:szCs w:val="17"/>
              </w:rPr>
            </w:pPr>
            <w:r>
              <w:rPr>
                <w:rFonts w:ascii="Calibri" w:hAnsi="Calibri" w:cs="Calibri"/>
                <w:sz w:val="17"/>
                <w:szCs w:val="17"/>
              </w:rPr>
              <w:t>Per 100.000 memory-</w:t>
            </w:r>
            <w:r w:rsidR="000A4ACE">
              <w:t xml:space="preserve"> </w:t>
            </w:r>
            <w:r w:rsidR="000A4ACE" w:rsidRPr="000A4ACE">
              <w:rPr>
                <w:rFonts w:ascii="Calibri" w:hAnsi="Calibri" w:cs="Calibri"/>
                <w:sz w:val="17"/>
                <w:szCs w:val="17"/>
              </w:rPr>
              <w:t xml:space="preserve">gibibyte </w:t>
            </w:r>
            <w:r>
              <w:rPr>
                <w:rFonts w:ascii="Calibri" w:hAnsi="Calibri" w:cs="Calibri"/>
                <w:sz w:val="17"/>
                <w:szCs w:val="17"/>
              </w:rPr>
              <w:t>-hour</w:t>
            </w:r>
          </w:p>
        </w:tc>
        <w:tc>
          <w:tcPr>
            <w:tcW w:w="852" w:type="dxa"/>
            <w:tcBorders>
              <w:top w:val="nil"/>
              <w:left w:val="nil"/>
              <w:bottom w:val="nil"/>
              <w:right w:val="single" w:sz="8" w:space="0" w:color="000000"/>
            </w:tcBorders>
            <w:shd w:val="clear" w:color="auto" w:fill="auto"/>
            <w:vAlign w:val="center"/>
            <w:hideMark/>
          </w:tcPr>
          <w:p w:rsidR="00DF1545" w:rsidRDefault="00DF1545">
            <w:pPr>
              <w:jc w:val="center"/>
              <w:rPr>
                <w:rFonts w:ascii="Calibri" w:hAnsi="Calibri" w:cs="Calibri"/>
                <w:sz w:val="17"/>
                <w:szCs w:val="17"/>
              </w:rPr>
            </w:pPr>
            <w:r>
              <w:rPr>
                <w:rFonts w:ascii="Calibri" w:hAnsi="Calibri" w:cs="Calibri"/>
                <w:sz w:val="17"/>
                <w:szCs w:val="17"/>
              </w:rPr>
              <w:t>5.518</w:t>
            </w:r>
          </w:p>
        </w:tc>
        <w:tc>
          <w:tcPr>
            <w:tcW w:w="851" w:type="dxa"/>
            <w:tcBorders>
              <w:top w:val="nil"/>
              <w:left w:val="nil"/>
              <w:bottom w:val="nil"/>
              <w:right w:val="single" w:sz="8" w:space="0" w:color="000000"/>
            </w:tcBorders>
            <w:shd w:val="clear" w:color="auto" w:fill="auto"/>
            <w:vAlign w:val="center"/>
            <w:hideMark/>
          </w:tcPr>
          <w:p w:rsidR="00DF1545" w:rsidRDefault="00DF1545">
            <w:pPr>
              <w:jc w:val="center"/>
              <w:rPr>
                <w:rFonts w:ascii="Calibri" w:hAnsi="Calibri" w:cs="Calibri"/>
                <w:sz w:val="17"/>
                <w:szCs w:val="17"/>
              </w:rPr>
            </w:pPr>
            <w:r>
              <w:rPr>
                <w:rFonts w:ascii="Calibri" w:hAnsi="Calibri" w:cs="Calibri"/>
                <w:sz w:val="17"/>
                <w:szCs w:val="17"/>
              </w:rPr>
              <w:t>1.773</w:t>
            </w:r>
          </w:p>
        </w:tc>
        <w:tc>
          <w:tcPr>
            <w:tcW w:w="850" w:type="dxa"/>
            <w:tcBorders>
              <w:top w:val="nil"/>
              <w:left w:val="nil"/>
              <w:bottom w:val="nil"/>
              <w:right w:val="single" w:sz="8" w:space="0" w:color="000000"/>
            </w:tcBorders>
            <w:shd w:val="clear" w:color="auto" w:fill="auto"/>
            <w:vAlign w:val="center"/>
            <w:hideMark/>
          </w:tcPr>
          <w:p w:rsidR="00DF1545" w:rsidRDefault="00DF1545">
            <w:pPr>
              <w:jc w:val="center"/>
              <w:rPr>
                <w:rFonts w:ascii="Calibri" w:hAnsi="Calibri" w:cs="Calibri"/>
                <w:sz w:val="17"/>
                <w:szCs w:val="17"/>
              </w:rPr>
            </w:pPr>
            <w:r>
              <w:rPr>
                <w:rFonts w:ascii="Calibri" w:hAnsi="Calibri" w:cs="Calibri"/>
                <w:sz w:val="17"/>
                <w:szCs w:val="17"/>
              </w:rPr>
              <w:t>2.380</w:t>
            </w:r>
          </w:p>
        </w:tc>
        <w:tc>
          <w:tcPr>
            <w:tcW w:w="992" w:type="dxa"/>
            <w:tcBorders>
              <w:top w:val="nil"/>
              <w:left w:val="nil"/>
              <w:bottom w:val="nil"/>
              <w:right w:val="single" w:sz="8" w:space="0" w:color="000000"/>
            </w:tcBorders>
            <w:shd w:val="clear" w:color="auto" w:fill="auto"/>
            <w:vAlign w:val="center"/>
            <w:hideMark/>
          </w:tcPr>
          <w:p w:rsidR="00DF1545" w:rsidRDefault="00DF1545">
            <w:pPr>
              <w:jc w:val="center"/>
              <w:rPr>
                <w:rFonts w:ascii="Calibri" w:hAnsi="Calibri" w:cs="Calibri"/>
                <w:b/>
                <w:bCs/>
                <w:sz w:val="17"/>
                <w:szCs w:val="17"/>
              </w:rPr>
            </w:pPr>
            <w:r>
              <w:rPr>
                <w:rFonts w:ascii="Calibri" w:hAnsi="Calibri" w:cs="Calibri"/>
                <w:b/>
                <w:bCs/>
                <w:sz w:val="17"/>
                <w:szCs w:val="17"/>
              </w:rPr>
              <w:t>9.671</w:t>
            </w:r>
          </w:p>
        </w:tc>
      </w:tr>
      <w:tr w:rsidR="00DF1545" w:rsidTr="007A499F">
        <w:trPr>
          <w:trHeight w:val="300"/>
        </w:trPr>
        <w:tc>
          <w:tcPr>
            <w:tcW w:w="232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F1545" w:rsidRDefault="00DF1545">
            <w:pPr>
              <w:jc w:val="center"/>
              <w:rPr>
                <w:rFonts w:ascii="Calibri" w:hAnsi="Calibri" w:cs="Calibri"/>
                <w:sz w:val="17"/>
                <w:szCs w:val="17"/>
              </w:rPr>
            </w:pPr>
            <w:r>
              <w:rPr>
                <w:rFonts w:ascii="Calibri" w:hAnsi="Calibri" w:cs="Calibri"/>
                <w:sz w:val="17"/>
                <w:szCs w:val="17"/>
              </w:rPr>
              <w:t>Real User Monitoring</w:t>
            </w:r>
          </w:p>
        </w:tc>
        <w:tc>
          <w:tcPr>
            <w:tcW w:w="2640" w:type="dxa"/>
            <w:tcBorders>
              <w:top w:val="single" w:sz="8" w:space="0" w:color="000000"/>
              <w:left w:val="nil"/>
              <w:bottom w:val="nil"/>
              <w:right w:val="single" w:sz="8" w:space="0" w:color="000000"/>
            </w:tcBorders>
            <w:shd w:val="clear" w:color="auto" w:fill="auto"/>
            <w:vAlign w:val="center"/>
            <w:hideMark/>
          </w:tcPr>
          <w:p w:rsidR="00DF1545" w:rsidRDefault="00DF1545">
            <w:pPr>
              <w:jc w:val="center"/>
              <w:rPr>
                <w:rFonts w:ascii="Calibri" w:hAnsi="Calibri" w:cs="Calibri"/>
                <w:sz w:val="17"/>
                <w:szCs w:val="17"/>
              </w:rPr>
            </w:pPr>
            <w:r>
              <w:rPr>
                <w:rFonts w:ascii="Calibri" w:hAnsi="Calibri" w:cs="Calibri"/>
                <w:sz w:val="17"/>
                <w:szCs w:val="17"/>
              </w:rPr>
              <w:t>Per 100.000 sessions</w:t>
            </w:r>
          </w:p>
        </w:tc>
        <w:tc>
          <w:tcPr>
            <w:tcW w:w="852" w:type="dxa"/>
            <w:tcBorders>
              <w:top w:val="single" w:sz="8" w:space="0" w:color="000000"/>
              <w:left w:val="nil"/>
              <w:bottom w:val="nil"/>
              <w:right w:val="single" w:sz="8" w:space="0" w:color="000000"/>
            </w:tcBorders>
            <w:shd w:val="clear" w:color="auto" w:fill="auto"/>
            <w:vAlign w:val="center"/>
            <w:hideMark/>
          </w:tcPr>
          <w:p w:rsidR="00DF1545" w:rsidRDefault="00DF1545">
            <w:pPr>
              <w:jc w:val="center"/>
              <w:rPr>
                <w:rFonts w:ascii="Calibri" w:hAnsi="Calibri" w:cs="Calibri"/>
                <w:sz w:val="17"/>
                <w:szCs w:val="17"/>
              </w:rPr>
            </w:pPr>
            <w:r>
              <w:rPr>
                <w:rFonts w:ascii="Calibri" w:hAnsi="Calibri" w:cs="Calibri"/>
                <w:sz w:val="17"/>
                <w:szCs w:val="17"/>
              </w:rPr>
              <w:t>5.601</w:t>
            </w:r>
          </w:p>
        </w:tc>
        <w:tc>
          <w:tcPr>
            <w:tcW w:w="851" w:type="dxa"/>
            <w:tcBorders>
              <w:top w:val="single" w:sz="8" w:space="0" w:color="000000"/>
              <w:left w:val="nil"/>
              <w:bottom w:val="nil"/>
              <w:right w:val="single" w:sz="8" w:space="0" w:color="000000"/>
            </w:tcBorders>
            <w:shd w:val="clear" w:color="auto" w:fill="auto"/>
            <w:vAlign w:val="center"/>
            <w:hideMark/>
          </w:tcPr>
          <w:p w:rsidR="00DF1545" w:rsidRDefault="00DF1545">
            <w:pPr>
              <w:jc w:val="center"/>
              <w:rPr>
                <w:rFonts w:ascii="Calibri" w:hAnsi="Calibri" w:cs="Calibri"/>
                <w:sz w:val="17"/>
                <w:szCs w:val="17"/>
              </w:rPr>
            </w:pPr>
            <w:r>
              <w:rPr>
                <w:rFonts w:ascii="Calibri" w:hAnsi="Calibri" w:cs="Calibri"/>
                <w:sz w:val="17"/>
                <w:szCs w:val="17"/>
              </w:rPr>
              <w:t>400</w:t>
            </w:r>
          </w:p>
        </w:tc>
        <w:tc>
          <w:tcPr>
            <w:tcW w:w="850" w:type="dxa"/>
            <w:tcBorders>
              <w:top w:val="single" w:sz="8" w:space="0" w:color="000000"/>
              <w:left w:val="nil"/>
              <w:bottom w:val="nil"/>
              <w:right w:val="single" w:sz="8" w:space="0" w:color="000000"/>
            </w:tcBorders>
            <w:shd w:val="clear" w:color="auto" w:fill="auto"/>
            <w:vAlign w:val="center"/>
            <w:hideMark/>
          </w:tcPr>
          <w:p w:rsidR="00DF1545" w:rsidRDefault="00DF1545">
            <w:pPr>
              <w:jc w:val="center"/>
              <w:rPr>
                <w:rFonts w:ascii="Calibri" w:hAnsi="Calibri" w:cs="Calibri"/>
                <w:sz w:val="17"/>
                <w:szCs w:val="17"/>
              </w:rPr>
            </w:pPr>
            <w:r>
              <w:rPr>
                <w:rFonts w:ascii="Calibri" w:hAnsi="Calibri" w:cs="Calibri"/>
                <w:sz w:val="17"/>
                <w:szCs w:val="17"/>
              </w:rPr>
              <w:t>399</w:t>
            </w:r>
          </w:p>
        </w:tc>
        <w:tc>
          <w:tcPr>
            <w:tcW w:w="992" w:type="dxa"/>
            <w:tcBorders>
              <w:top w:val="single" w:sz="8" w:space="0" w:color="000000"/>
              <w:left w:val="nil"/>
              <w:bottom w:val="nil"/>
              <w:right w:val="single" w:sz="8" w:space="0" w:color="000000"/>
            </w:tcBorders>
            <w:shd w:val="clear" w:color="auto" w:fill="auto"/>
            <w:vAlign w:val="center"/>
            <w:hideMark/>
          </w:tcPr>
          <w:p w:rsidR="00DF1545" w:rsidRDefault="00DF1545">
            <w:pPr>
              <w:jc w:val="center"/>
              <w:rPr>
                <w:rFonts w:ascii="Calibri" w:hAnsi="Calibri" w:cs="Calibri"/>
                <w:b/>
                <w:bCs/>
                <w:sz w:val="17"/>
                <w:szCs w:val="17"/>
              </w:rPr>
            </w:pPr>
            <w:r>
              <w:rPr>
                <w:rFonts w:ascii="Calibri" w:hAnsi="Calibri" w:cs="Calibri"/>
                <w:b/>
                <w:bCs/>
                <w:sz w:val="17"/>
                <w:szCs w:val="17"/>
              </w:rPr>
              <w:t>6.400</w:t>
            </w:r>
          </w:p>
        </w:tc>
      </w:tr>
      <w:tr w:rsidR="00DF1545" w:rsidTr="007A499F">
        <w:trPr>
          <w:trHeight w:val="300"/>
        </w:trPr>
        <w:tc>
          <w:tcPr>
            <w:tcW w:w="2320" w:type="dxa"/>
            <w:tcBorders>
              <w:top w:val="nil"/>
              <w:left w:val="single" w:sz="8" w:space="0" w:color="000000"/>
              <w:bottom w:val="single" w:sz="8" w:space="0" w:color="000000"/>
              <w:right w:val="single" w:sz="8" w:space="0" w:color="000000"/>
            </w:tcBorders>
            <w:shd w:val="clear" w:color="auto" w:fill="auto"/>
            <w:vAlign w:val="center"/>
            <w:hideMark/>
          </w:tcPr>
          <w:p w:rsidR="00DF1545" w:rsidRDefault="00DF1545">
            <w:pPr>
              <w:jc w:val="center"/>
              <w:rPr>
                <w:rFonts w:ascii="Calibri" w:hAnsi="Calibri" w:cs="Calibri"/>
                <w:sz w:val="17"/>
                <w:szCs w:val="17"/>
              </w:rPr>
            </w:pPr>
            <w:r>
              <w:rPr>
                <w:rFonts w:ascii="Calibri" w:hAnsi="Calibri" w:cs="Calibri"/>
                <w:sz w:val="17"/>
                <w:szCs w:val="17"/>
              </w:rPr>
              <w:t>Custom Metric Classic</w:t>
            </w:r>
          </w:p>
        </w:tc>
        <w:tc>
          <w:tcPr>
            <w:tcW w:w="2640" w:type="dxa"/>
            <w:tcBorders>
              <w:top w:val="single" w:sz="8" w:space="0" w:color="000000"/>
              <w:left w:val="nil"/>
              <w:bottom w:val="nil"/>
              <w:right w:val="single" w:sz="8" w:space="0" w:color="000000"/>
            </w:tcBorders>
            <w:shd w:val="clear" w:color="auto" w:fill="auto"/>
            <w:vAlign w:val="center"/>
            <w:hideMark/>
          </w:tcPr>
          <w:p w:rsidR="00DF1545" w:rsidRDefault="00DF1545">
            <w:pPr>
              <w:jc w:val="center"/>
              <w:rPr>
                <w:rFonts w:ascii="Calibri" w:hAnsi="Calibri" w:cs="Calibri"/>
                <w:sz w:val="17"/>
                <w:szCs w:val="17"/>
              </w:rPr>
            </w:pPr>
            <w:r>
              <w:rPr>
                <w:rFonts w:ascii="Calibri" w:hAnsi="Calibri" w:cs="Calibri"/>
                <w:sz w:val="17"/>
                <w:szCs w:val="17"/>
              </w:rPr>
              <w:t>Per 100.000.000 Metric Data Point</w:t>
            </w:r>
          </w:p>
        </w:tc>
        <w:tc>
          <w:tcPr>
            <w:tcW w:w="852" w:type="dxa"/>
            <w:tcBorders>
              <w:top w:val="single" w:sz="8" w:space="0" w:color="000000"/>
              <w:left w:val="nil"/>
              <w:bottom w:val="nil"/>
              <w:right w:val="single" w:sz="8" w:space="0" w:color="000000"/>
            </w:tcBorders>
            <w:shd w:val="clear" w:color="auto" w:fill="auto"/>
            <w:vAlign w:val="center"/>
            <w:hideMark/>
          </w:tcPr>
          <w:p w:rsidR="00DF1545" w:rsidRDefault="00DF1545">
            <w:pPr>
              <w:jc w:val="center"/>
              <w:rPr>
                <w:rFonts w:ascii="Calibri" w:hAnsi="Calibri" w:cs="Calibri"/>
                <w:sz w:val="17"/>
                <w:szCs w:val="17"/>
              </w:rPr>
            </w:pPr>
            <w:r>
              <w:rPr>
                <w:rFonts w:ascii="Calibri" w:hAnsi="Calibri" w:cs="Calibri"/>
                <w:sz w:val="17"/>
                <w:szCs w:val="17"/>
              </w:rPr>
              <w:t>190</w:t>
            </w:r>
          </w:p>
        </w:tc>
        <w:tc>
          <w:tcPr>
            <w:tcW w:w="851" w:type="dxa"/>
            <w:tcBorders>
              <w:top w:val="single" w:sz="8" w:space="0" w:color="000000"/>
              <w:left w:val="nil"/>
              <w:bottom w:val="nil"/>
              <w:right w:val="single" w:sz="8" w:space="0" w:color="000000"/>
            </w:tcBorders>
            <w:shd w:val="clear" w:color="auto" w:fill="auto"/>
            <w:vAlign w:val="center"/>
            <w:hideMark/>
          </w:tcPr>
          <w:p w:rsidR="00DF1545" w:rsidRDefault="00DF1545">
            <w:pPr>
              <w:jc w:val="center"/>
              <w:rPr>
                <w:rFonts w:ascii="Calibri" w:hAnsi="Calibri" w:cs="Calibri"/>
                <w:sz w:val="17"/>
                <w:szCs w:val="17"/>
              </w:rPr>
            </w:pPr>
            <w:r>
              <w:rPr>
                <w:rFonts w:ascii="Calibri" w:hAnsi="Calibri" w:cs="Calibri"/>
                <w:sz w:val="17"/>
                <w:szCs w:val="17"/>
              </w:rPr>
              <w:t>50</w:t>
            </w:r>
          </w:p>
        </w:tc>
        <w:tc>
          <w:tcPr>
            <w:tcW w:w="850" w:type="dxa"/>
            <w:tcBorders>
              <w:top w:val="single" w:sz="8" w:space="0" w:color="000000"/>
              <w:left w:val="nil"/>
              <w:bottom w:val="nil"/>
              <w:right w:val="single" w:sz="8" w:space="0" w:color="000000"/>
            </w:tcBorders>
            <w:shd w:val="clear" w:color="auto" w:fill="auto"/>
            <w:vAlign w:val="center"/>
            <w:hideMark/>
          </w:tcPr>
          <w:p w:rsidR="00DF1545" w:rsidRDefault="00DF1545">
            <w:pPr>
              <w:jc w:val="center"/>
              <w:rPr>
                <w:rFonts w:ascii="Calibri" w:hAnsi="Calibri" w:cs="Calibri"/>
                <w:sz w:val="17"/>
                <w:szCs w:val="17"/>
              </w:rPr>
            </w:pPr>
            <w:r>
              <w:rPr>
                <w:rFonts w:ascii="Calibri" w:hAnsi="Calibri" w:cs="Calibri"/>
                <w:sz w:val="17"/>
                <w:szCs w:val="17"/>
              </w:rPr>
              <w:t>50</w:t>
            </w:r>
          </w:p>
        </w:tc>
        <w:tc>
          <w:tcPr>
            <w:tcW w:w="992" w:type="dxa"/>
            <w:tcBorders>
              <w:top w:val="single" w:sz="8" w:space="0" w:color="000000"/>
              <w:left w:val="nil"/>
              <w:bottom w:val="nil"/>
              <w:right w:val="single" w:sz="8" w:space="0" w:color="000000"/>
            </w:tcBorders>
            <w:shd w:val="clear" w:color="auto" w:fill="auto"/>
            <w:vAlign w:val="center"/>
            <w:hideMark/>
          </w:tcPr>
          <w:p w:rsidR="00DF1545" w:rsidRDefault="00DF1545">
            <w:pPr>
              <w:jc w:val="center"/>
              <w:rPr>
                <w:rFonts w:ascii="Calibri" w:hAnsi="Calibri" w:cs="Calibri"/>
                <w:b/>
                <w:bCs/>
                <w:sz w:val="17"/>
                <w:szCs w:val="17"/>
              </w:rPr>
            </w:pPr>
            <w:r>
              <w:rPr>
                <w:rFonts w:ascii="Calibri" w:hAnsi="Calibri" w:cs="Calibri"/>
                <w:b/>
                <w:bCs/>
                <w:sz w:val="17"/>
                <w:szCs w:val="17"/>
              </w:rPr>
              <w:t>290</w:t>
            </w:r>
          </w:p>
        </w:tc>
      </w:tr>
      <w:tr w:rsidR="00DF1545" w:rsidTr="007A499F">
        <w:trPr>
          <w:trHeight w:val="300"/>
        </w:trPr>
        <w:tc>
          <w:tcPr>
            <w:tcW w:w="2320" w:type="dxa"/>
            <w:tcBorders>
              <w:top w:val="nil"/>
              <w:left w:val="single" w:sz="8" w:space="0" w:color="000000"/>
              <w:bottom w:val="single" w:sz="8" w:space="0" w:color="000000"/>
              <w:right w:val="single" w:sz="8" w:space="0" w:color="000000"/>
            </w:tcBorders>
            <w:shd w:val="clear" w:color="auto" w:fill="auto"/>
            <w:vAlign w:val="center"/>
            <w:hideMark/>
          </w:tcPr>
          <w:p w:rsidR="00DF1545" w:rsidRDefault="00DF1545">
            <w:pPr>
              <w:jc w:val="center"/>
              <w:rPr>
                <w:rFonts w:ascii="Calibri" w:hAnsi="Calibri" w:cs="Calibri"/>
                <w:sz w:val="17"/>
                <w:szCs w:val="17"/>
              </w:rPr>
            </w:pPr>
            <w:r>
              <w:rPr>
                <w:rFonts w:ascii="Calibri" w:hAnsi="Calibri" w:cs="Calibri"/>
                <w:sz w:val="17"/>
                <w:szCs w:val="17"/>
              </w:rPr>
              <w:t>Runtime Vulnerability Analytics</w:t>
            </w:r>
          </w:p>
        </w:tc>
        <w:tc>
          <w:tcPr>
            <w:tcW w:w="2640" w:type="dxa"/>
            <w:tcBorders>
              <w:top w:val="single" w:sz="8" w:space="0" w:color="000000"/>
              <w:left w:val="nil"/>
              <w:bottom w:val="single" w:sz="8" w:space="0" w:color="000000"/>
              <w:right w:val="single" w:sz="8" w:space="0" w:color="000000"/>
            </w:tcBorders>
            <w:shd w:val="clear" w:color="auto" w:fill="auto"/>
            <w:vAlign w:val="center"/>
            <w:hideMark/>
          </w:tcPr>
          <w:p w:rsidR="00DF1545" w:rsidRDefault="00DF1545">
            <w:pPr>
              <w:jc w:val="center"/>
              <w:rPr>
                <w:rFonts w:ascii="Calibri" w:hAnsi="Calibri" w:cs="Calibri"/>
                <w:sz w:val="17"/>
                <w:szCs w:val="17"/>
              </w:rPr>
            </w:pPr>
            <w:r>
              <w:rPr>
                <w:rFonts w:ascii="Calibri" w:hAnsi="Calibri" w:cs="Calibri"/>
                <w:sz w:val="17"/>
                <w:szCs w:val="17"/>
              </w:rPr>
              <w:t>Per 100.000 memory-</w:t>
            </w:r>
            <w:r w:rsidR="000A4ACE">
              <w:t xml:space="preserve"> </w:t>
            </w:r>
            <w:r w:rsidR="000A4ACE" w:rsidRPr="000A4ACE">
              <w:rPr>
                <w:rFonts w:ascii="Calibri" w:hAnsi="Calibri" w:cs="Calibri"/>
                <w:sz w:val="17"/>
                <w:szCs w:val="17"/>
              </w:rPr>
              <w:t xml:space="preserve">gibibyte </w:t>
            </w:r>
            <w:r>
              <w:rPr>
                <w:rFonts w:ascii="Calibri" w:hAnsi="Calibri" w:cs="Calibri"/>
                <w:sz w:val="17"/>
                <w:szCs w:val="17"/>
              </w:rPr>
              <w:t>-hour</w:t>
            </w:r>
          </w:p>
        </w:tc>
        <w:tc>
          <w:tcPr>
            <w:tcW w:w="852" w:type="dxa"/>
            <w:tcBorders>
              <w:top w:val="single" w:sz="8" w:space="0" w:color="000000"/>
              <w:left w:val="nil"/>
              <w:bottom w:val="single" w:sz="8" w:space="0" w:color="000000"/>
              <w:right w:val="single" w:sz="8" w:space="0" w:color="000000"/>
            </w:tcBorders>
            <w:shd w:val="clear" w:color="auto" w:fill="auto"/>
            <w:vAlign w:val="center"/>
            <w:hideMark/>
          </w:tcPr>
          <w:p w:rsidR="00DF1545" w:rsidRDefault="00DF1545">
            <w:pPr>
              <w:jc w:val="center"/>
              <w:rPr>
                <w:rFonts w:ascii="Calibri" w:hAnsi="Calibri" w:cs="Calibri"/>
                <w:sz w:val="17"/>
                <w:szCs w:val="17"/>
              </w:rPr>
            </w:pPr>
            <w:r>
              <w:rPr>
                <w:rFonts w:ascii="Calibri" w:hAnsi="Calibri" w:cs="Calibri"/>
                <w:sz w:val="17"/>
                <w:szCs w:val="17"/>
              </w:rPr>
              <w:t>16</w:t>
            </w:r>
          </w:p>
        </w:tc>
        <w:tc>
          <w:tcPr>
            <w:tcW w:w="851" w:type="dxa"/>
            <w:tcBorders>
              <w:top w:val="single" w:sz="8" w:space="0" w:color="000000"/>
              <w:left w:val="nil"/>
              <w:bottom w:val="single" w:sz="8" w:space="0" w:color="000000"/>
              <w:right w:val="single" w:sz="8" w:space="0" w:color="000000"/>
            </w:tcBorders>
            <w:shd w:val="clear" w:color="auto" w:fill="auto"/>
            <w:vAlign w:val="center"/>
            <w:hideMark/>
          </w:tcPr>
          <w:p w:rsidR="00DF1545" w:rsidRDefault="00DF1545">
            <w:pPr>
              <w:jc w:val="center"/>
              <w:rPr>
                <w:rFonts w:ascii="Calibri" w:hAnsi="Calibri" w:cs="Calibri"/>
                <w:sz w:val="17"/>
                <w:szCs w:val="17"/>
              </w:rPr>
            </w:pPr>
            <w:r>
              <w:rPr>
                <w:rFonts w:ascii="Calibri" w:hAnsi="Calibri" w:cs="Calibri"/>
                <w:sz w:val="17"/>
                <w:szCs w:val="17"/>
              </w:rPr>
              <w:t>0</w:t>
            </w:r>
          </w:p>
        </w:tc>
        <w:tc>
          <w:tcPr>
            <w:tcW w:w="850" w:type="dxa"/>
            <w:tcBorders>
              <w:top w:val="single" w:sz="8" w:space="0" w:color="000000"/>
              <w:left w:val="nil"/>
              <w:bottom w:val="single" w:sz="8" w:space="0" w:color="000000"/>
              <w:right w:val="single" w:sz="8" w:space="0" w:color="000000"/>
            </w:tcBorders>
            <w:shd w:val="clear" w:color="auto" w:fill="auto"/>
            <w:vAlign w:val="center"/>
            <w:hideMark/>
          </w:tcPr>
          <w:p w:rsidR="00DF1545" w:rsidRDefault="00DF1545">
            <w:pPr>
              <w:jc w:val="center"/>
              <w:rPr>
                <w:rFonts w:ascii="Calibri" w:hAnsi="Calibri" w:cs="Calibri"/>
                <w:sz w:val="17"/>
                <w:szCs w:val="17"/>
              </w:rPr>
            </w:pPr>
            <w:r>
              <w:rPr>
                <w:rFonts w:ascii="Calibri" w:hAnsi="Calibri" w:cs="Calibri"/>
                <w:sz w:val="17"/>
                <w:szCs w:val="17"/>
              </w:rPr>
              <w:t>0</w:t>
            </w:r>
          </w:p>
        </w:tc>
        <w:tc>
          <w:tcPr>
            <w:tcW w:w="992" w:type="dxa"/>
            <w:tcBorders>
              <w:top w:val="single" w:sz="8" w:space="0" w:color="000000"/>
              <w:left w:val="nil"/>
              <w:bottom w:val="single" w:sz="8" w:space="0" w:color="000000"/>
              <w:right w:val="single" w:sz="8" w:space="0" w:color="000000"/>
            </w:tcBorders>
            <w:shd w:val="clear" w:color="auto" w:fill="auto"/>
            <w:vAlign w:val="center"/>
            <w:hideMark/>
          </w:tcPr>
          <w:p w:rsidR="00DF1545" w:rsidRDefault="00DF1545">
            <w:pPr>
              <w:jc w:val="center"/>
              <w:rPr>
                <w:rFonts w:ascii="Calibri" w:hAnsi="Calibri" w:cs="Calibri"/>
                <w:b/>
                <w:bCs/>
                <w:sz w:val="17"/>
                <w:szCs w:val="17"/>
              </w:rPr>
            </w:pPr>
            <w:r>
              <w:rPr>
                <w:rFonts w:ascii="Calibri" w:hAnsi="Calibri" w:cs="Calibri"/>
                <w:b/>
                <w:bCs/>
                <w:sz w:val="17"/>
                <w:szCs w:val="17"/>
              </w:rPr>
              <w:t>16</w:t>
            </w:r>
          </w:p>
        </w:tc>
      </w:tr>
    </w:tbl>
    <w:p w:rsidR="00094DAF" w:rsidRDefault="00094DAF" w:rsidP="00C75293">
      <w:pPr>
        <w:spacing w:line="360" w:lineRule="auto"/>
        <w:jc w:val="both"/>
        <w:rPr>
          <w:rFonts w:asciiTheme="minorHAnsi" w:hAnsiTheme="minorHAnsi" w:cs="Arial"/>
          <w:b/>
          <w:bCs/>
          <w:sz w:val="20"/>
          <w:szCs w:val="20"/>
        </w:rPr>
      </w:pPr>
    </w:p>
    <w:p w:rsidR="00DF1545" w:rsidRDefault="00094DAF" w:rsidP="00C75293">
      <w:pPr>
        <w:spacing w:line="360" w:lineRule="auto"/>
        <w:jc w:val="both"/>
        <w:rPr>
          <w:rFonts w:asciiTheme="minorHAnsi" w:hAnsiTheme="minorHAnsi" w:cs="Arial"/>
          <w:b/>
          <w:bCs/>
          <w:sz w:val="20"/>
          <w:szCs w:val="20"/>
        </w:rPr>
      </w:pPr>
      <w:r w:rsidRPr="00094DAF">
        <w:rPr>
          <w:rFonts w:asciiTheme="minorHAnsi" w:hAnsiTheme="minorHAnsi" w:cs="Arial"/>
          <w:b/>
          <w:bCs/>
          <w:sz w:val="20"/>
          <w:szCs w:val="20"/>
        </w:rPr>
        <w:t>Sottoscrizioni Opzionali annuali</w:t>
      </w:r>
    </w:p>
    <w:p w:rsidR="00DF1545" w:rsidRDefault="00094DAF" w:rsidP="00C75293">
      <w:pPr>
        <w:spacing w:line="360" w:lineRule="auto"/>
        <w:jc w:val="both"/>
        <w:rPr>
          <w:rFonts w:asciiTheme="minorHAnsi" w:hAnsiTheme="minorHAnsi" w:cs="Arial"/>
          <w:bCs/>
          <w:sz w:val="20"/>
          <w:szCs w:val="20"/>
        </w:rPr>
      </w:pPr>
      <w:r w:rsidRPr="00094DAF">
        <w:rPr>
          <w:rFonts w:asciiTheme="minorHAnsi" w:hAnsiTheme="minorHAnsi" w:cs="Arial"/>
          <w:bCs/>
          <w:sz w:val="20"/>
          <w:szCs w:val="20"/>
        </w:rPr>
        <w:t xml:space="preserve">In corso di validità della Rate Card#1 o della Rate Card#2, qualora si renda necessario, ogni anno, all’esaurimento della capienza economica delle stesse, SOGEI potrà richiedere ulteriori quantità dei vari prodotti, sino ad un massimo del 20% del loro valore economico, al prezzo unitario delle sottoscrizioni indicato nella </w:t>
      </w:r>
      <w:r w:rsidR="00746A1F" w:rsidRPr="00746A1F">
        <w:rPr>
          <w:rFonts w:asciiTheme="minorHAnsi" w:hAnsiTheme="minorHAnsi" w:cs="Arial"/>
          <w:bCs/>
          <w:sz w:val="20"/>
          <w:szCs w:val="20"/>
        </w:rPr>
        <w:t>Rate Card vigente (Rate Card#1 o Rate Card#2)</w:t>
      </w:r>
      <w:r w:rsidRPr="00094DAF">
        <w:rPr>
          <w:rFonts w:asciiTheme="minorHAnsi" w:hAnsiTheme="minorHAnsi" w:cs="Arial"/>
          <w:bCs/>
          <w:sz w:val="20"/>
          <w:szCs w:val="20"/>
        </w:rPr>
        <w:t>, gestendole in modalità a consumo con consuntivazione trimestrale fino a raggiungimento massimale annuo del contratto.</w:t>
      </w:r>
    </w:p>
    <w:p w:rsidR="00094DAF" w:rsidRPr="00094DAF" w:rsidRDefault="00094DAF" w:rsidP="00C75293">
      <w:pPr>
        <w:spacing w:line="360" w:lineRule="auto"/>
        <w:jc w:val="both"/>
        <w:rPr>
          <w:rFonts w:asciiTheme="minorHAnsi" w:hAnsiTheme="minorHAnsi" w:cs="Arial"/>
          <w:b/>
          <w:bCs/>
          <w:sz w:val="20"/>
          <w:szCs w:val="20"/>
        </w:rPr>
      </w:pPr>
    </w:p>
    <w:p w:rsidR="00065E24" w:rsidRPr="00094DAF" w:rsidRDefault="00065E24" w:rsidP="00C75293">
      <w:pPr>
        <w:spacing w:line="360" w:lineRule="auto"/>
        <w:jc w:val="both"/>
        <w:rPr>
          <w:rFonts w:asciiTheme="minorHAnsi" w:hAnsiTheme="minorHAnsi" w:cs="Arial"/>
          <w:b/>
          <w:bCs/>
          <w:sz w:val="20"/>
          <w:szCs w:val="20"/>
        </w:rPr>
      </w:pPr>
      <w:r w:rsidRPr="00094DAF">
        <w:rPr>
          <w:rFonts w:asciiTheme="minorHAnsi" w:hAnsiTheme="minorHAnsi" w:cs="Arial"/>
          <w:b/>
          <w:bCs/>
          <w:sz w:val="20"/>
          <w:szCs w:val="20"/>
        </w:rPr>
        <w:t>Supporto specialistico</w:t>
      </w:r>
    </w:p>
    <w:p w:rsidR="00094DAF" w:rsidRPr="00094DAF" w:rsidRDefault="00094DAF" w:rsidP="00094DAF">
      <w:pPr>
        <w:spacing w:line="360" w:lineRule="auto"/>
        <w:jc w:val="both"/>
        <w:rPr>
          <w:rFonts w:asciiTheme="minorHAnsi" w:hAnsiTheme="minorHAnsi" w:cs="Arial"/>
          <w:bCs/>
          <w:sz w:val="20"/>
          <w:szCs w:val="20"/>
        </w:rPr>
      </w:pPr>
      <w:r w:rsidRPr="00094DAF">
        <w:rPr>
          <w:rFonts w:asciiTheme="minorHAnsi" w:hAnsiTheme="minorHAnsi" w:cs="Arial"/>
          <w:bCs/>
          <w:sz w:val="20"/>
          <w:szCs w:val="20"/>
        </w:rPr>
        <w:t>La fornitura prevede anche l’erogazione di servizi professionali a consumo da utilizzarsi on-demand durante i tre anni di contratto.</w:t>
      </w:r>
    </w:p>
    <w:p w:rsidR="00094DAF" w:rsidRPr="00094DAF" w:rsidRDefault="00094DAF" w:rsidP="00094DAF">
      <w:pPr>
        <w:spacing w:line="360" w:lineRule="auto"/>
        <w:jc w:val="both"/>
        <w:rPr>
          <w:rFonts w:asciiTheme="minorHAnsi" w:hAnsiTheme="minorHAnsi" w:cs="Arial"/>
          <w:bCs/>
          <w:sz w:val="20"/>
          <w:szCs w:val="20"/>
        </w:rPr>
      </w:pPr>
      <w:r w:rsidRPr="00094DAF">
        <w:rPr>
          <w:rFonts w:asciiTheme="minorHAnsi" w:hAnsiTheme="minorHAnsi" w:cs="Arial"/>
          <w:bCs/>
          <w:sz w:val="20"/>
          <w:szCs w:val="20"/>
        </w:rPr>
        <w:t>La figura professionale prevista per i servizi professionali di supporto (</w:t>
      </w:r>
      <w:r w:rsidRPr="00094DAF">
        <w:rPr>
          <w:rFonts w:asciiTheme="minorHAnsi" w:hAnsiTheme="minorHAnsi" w:cs="Arial"/>
          <w:b/>
          <w:bCs/>
          <w:sz w:val="20"/>
          <w:szCs w:val="20"/>
        </w:rPr>
        <w:t>2.508 G/P</w:t>
      </w:r>
      <w:r w:rsidRPr="00094DAF">
        <w:rPr>
          <w:rFonts w:asciiTheme="minorHAnsi" w:hAnsiTheme="minorHAnsi" w:cs="Arial"/>
          <w:bCs/>
          <w:sz w:val="20"/>
          <w:szCs w:val="20"/>
        </w:rPr>
        <w:t xml:space="preserve">) ha il profilo di </w:t>
      </w:r>
      <w:r w:rsidRPr="00094DAF">
        <w:rPr>
          <w:rFonts w:asciiTheme="minorHAnsi" w:hAnsiTheme="minorHAnsi" w:cs="Arial"/>
          <w:b/>
          <w:bCs/>
          <w:sz w:val="20"/>
          <w:szCs w:val="20"/>
        </w:rPr>
        <w:t>Senior Consultant</w:t>
      </w:r>
      <w:r w:rsidRPr="00094DAF">
        <w:rPr>
          <w:rFonts w:asciiTheme="minorHAnsi" w:hAnsiTheme="minorHAnsi" w:cs="Arial"/>
          <w:bCs/>
          <w:sz w:val="20"/>
          <w:szCs w:val="20"/>
        </w:rPr>
        <w:t xml:space="preserve">. </w:t>
      </w:r>
    </w:p>
    <w:p w:rsidR="00094DAF" w:rsidRPr="00094DAF" w:rsidRDefault="00094DAF" w:rsidP="00094DAF">
      <w:pPr>
        <w:spacing w:line="360" w:lineRule="auto"/>
        <w:jc w:val="both"/>
        <w:rPr>
          <w:rFonts w:asciiTheme="minorHAnsi" w:hAnsiTheme="minorHAnsi" w:cs="Arial"/>
          <w:bCs/>
          <w:sz w:val="20"/>
          <w:szCs w:val="20"/>
        </w:rPr>
      </w:pPr>
      <w:r w:rsidRPr="00094DAF">
        <w:rPr>
          <w:rFonts w:asciiTheme="minorHAnsi" w:hAnsiTheme="minorHAnsi" w:cs="Arial"/>
          <w:bCs/>
          <w:sz w:val="20"/>
          <w:szCs w:val="20"/>
        </w:rPr>
        <w:t xml:space="preserve">Tale figura professionale deve essere in possesso almeno della certificazione </w:t>
      </w:r>
      <w:r w:rsidRPr="00094DAF">
        <w:rPr>
          <w:rFonts w:asciiTheme="minorHAnsi" w:hAnsiTheme="minorHAnsi" w:cs="Arial"/>
          <w:bCs/>
          <w:i/>
          <w:iCs/>
          <w:sz w:val="20"/>
          <w:szCs w:val="20"/>
        </w:rPr>
        <w:t xml:space="preserve">Dynatrace Associate Certification </w:t>
      </w:r>
      <w:r w:rsidRPr="00094DAF">
        <w:rPr>
          <w:rFonts w:asciiTheme="minorHAnsi" w:hAnsiTheme="minorHAnsi" w:cs="Arial"/>
          <w:bCs/>
          <w:sz w:val="20"/>
          <w:szCs w:val="20"/>
        </w:rPr>
        <w:t>sulle tecnologie Dynatrace, ed ha la responsabilità di implementare le soluzioni Dynatrace APM secondo i piani condivisi con l’Amministrazione, garantendo l’ottimizzazione delle performance del sistema, il raggiungimento degli obiettivi ed il trasferimento di competenze per fornire autonomia gestionale all’Amministrazione.</w:t>
      </w:r>
    </w:p>
    <w:p w:rsidR="00094DAF" w:rsidRPr="00094DAF" w:rsidRDefault="00094DAF" w:rsidP="00094DAF">
      <w:pPr>
        <w:spacing w:line="360" w:lineRule="auto"/>
        <w:jc w:val="both"/>
        <w:rPr>
          <w:rFonts w:asciiTheme="minorHAnsi" w:hAnsiTheme="minorHAnsi" w:cs="Arial"/>
          <w:bCs/>
          <w:sz w:val="20"/>
          <w:szCs w:val="20"/>
        </w:rPr>
      </w:pPr>
      <w:r w:rsidRPr="00094DAF">
        <w:rPr>
          <w:rFonts w:asciiTheme="minorHAnsi" w:hAnsiTheme="minorHAnsi" w:cs="Arial"/>
          <w:bCs/>
          <w:sz w:val="20"/>
          <w:szCs w:val="20"/>
        </w:rPr>
        <w:lastRenderedPageBreak/>
        <w:t xml:space="preserve">Il servizio di </w:t>
      </w:r>
      <w:r w:rsidRPr="00094DAF">
        <w:rPr>
          <w:rFonts w:asciiTheme="minorHAnsi" w:hAnsiTheme="minorHAnsi" w:cs="Arial"/>
          <w:b/>
          <w:bCs/>
          <w:sz w:val="20"/>
          <w:szCs w:val="20"/>
        </w:rPr>
        <w:t>supporto specialistico</w:t>
      </w:r>
      <w:r w:rsidRPr="00094DAF">
        <w:rPr>
          <w:rFonts w:asciiTheme="minorHAnsi" w:hAnsiTheme="minorHAnsi" w:cs="Arial"/>
          <w:bCs/>
          <w:sz w:val="20"/>
          <w:szCs w:val="20"/>
        </w:rPr>
        <w:t xml:space="preserve"> dovrà essere svolto a Roma presso la sede di Sogei di Via A. Soldati 80, e le sedi del Ministero dell’Economia e delle Finanze di via XX Settembre 97 e di Piazza Dalmazia 1, dal lunedì al venerdì, esclusi il sabato, la domenica ed i festivi, durante il normale orario lavorativo compreso dalle 8:00 alle 18:00.</w:t>
      </w:r>
    </w:p>
    <w:p w:rsidR="00065E24" w:rsidRDefault="00065E24" w:rsidP="00C75293">
      <w:pPr>
        <w:spacing w:line="360" w:lineRule="auto"/>
        <w:jc w:val="both"/>
        <w:rPr>
          <w:rFonts w:asciiTheme="minorHAnsi" w:hAnsiTheme="minorHAnsi" w:cs="Arial"/>
          <w:bCs/>
          <w:sz w:val="20"/>
          <w:szCs w:val="20"/>
        </w:rPr>
      </w:pPr>
    </w:p>
    <w:p w:rsidR="00065E24" w:rsidRPr="001B5327" w:rsidRDefault="00065E24" w:rsidP="00C75293">
      <w:pPr>
        <w:spacing w:line="360" w:lineRule="auto"/>
        <w:jc w:val="both"/>
        <w:rPr>
          <w:rFonts w:asciiTheme="minorHAnsi" w:hAnsiTheme="minorHAnsi" w:cs="Arial"/>
          <w:b/>
          <w:bCs/>
          <w:sz w:val="20"/>
          <w:szCs w:val="20"/>
        </w:rPr>
      </w:pPr>
      <w:r w:rsidRPr="001B5327">
        <w:rPr>
          <w:rFonts w:asciiTheme="minorHAnsi" w:hAnsiTheme="minorHAnsi" w:cs="Arial"/>
          <w:b/>
          <w:bCs/>
          <w:sz w:val="20"/>
          <w:szCs w:val="20"/>
        </w:rPr>
        <w:t xml:space="preserve">Costi attesi </w:t>
      </w:r>
    </w:p>
    <w:p w:rsidR="00065E24" w:rsidRPr="00D64253" w:rsidRDefault="00D54F2E" w:rsidP="00C75293">
      <w:pPr>
        <w:spacing w:line="360" w:lineRule="auto"/>
        <w:jc w:val="both"/>
        <w:rPr>
          <w:rFonts w:asciiTheme="minorHAnsi" w:hAnsiTheme="minorHAnsi" w:cs="Arial"/>
          <w:bCs/>
          <w:sz w:val="20"/>
          <w:szCs w:val="20"/>
        </w:rPr>
      </w:pPr>
      <w:r>
        <w:rPr>
          <w:rFonts w:asciiTheme="minorHAnsi" w:hAnsiTheme="minorHAnsi" w:cs="Arial"/>
          <w:bCs/>
          <w:sz w:val="20"/>
          <w:szCs w:val="20"/>
        </w:rPr>
        <w:t>Il massimale contrattuale stimato</w:t>
      </w:r>
      <w:r w:rsidR="00065E24" w:rsidRPr="00D64253">
        <w:rPr>
          <w:rFonts w:asciiTheme="minorHAnsi" w:hAnsiTheme="minorHAnsi" w:cs="Arial"/>
          <w:bCs/>
          <w:sz w:val="20"/>
          <w:szCs w:val="20"/>
        </w:rPr>
        <w:t xml:space="preserve"> per tutti i servizi sopra elencati </w:t>
      </w:r>
      <w:r w:rsidR="00D54449">
        <w:rPr>
          <w:rFonts w:asciiTheme="minorHAnsi" w:hAnsiTheme="minorHAnsi" w:cs="Arial"/>
          <w:bCs/>
          <w:sz w:val="20"/>
          <w:szCs w:val="20"/>
        </w:rPr>
        <w:t>è non inferiore</w:t>
      </w:r>
      <w:r w:rsidR="00AA0B47">
        <w:rPr>
          <w:rFonts w:asciiTheme="minorHAnsi" w:hAnsiTheme="minorHAnsi" w:cs="Arial"/>
          <w:bCs/>
          <w:sz w:val="20"/>
          <w:szCs w:val="20"/>
        </w:rPr>
        <w:t xml:space="preserve"> </w:t>
      </w:r>
      <w:r w:rsidR="00D54449">
        <w:rPr>
          <w:rFonts w:asciiTheme="minorHAnsi" w:hAnsiTheme="minorHAnsi" w:cs="Arial"/>
          <w:bCs/>
          <w:sz w:val="20"/>
          <w:szCs w:val="20"/>
        </w:rPr>
        <w:t>al</w:t>
      </w:r>
      <w:r w:rsidR="00AA0B47">
        <w:rPr>
          <w:rFonts w:asciiTheme="minorHAnsi" w:hAnsiTheme="minorHAnsi" w:cs="Arial"/>
          <w:bCs/>
          <w:sz w:val="20"/>
          <w:szCs w:val="20"/>
        </w:rPr>
        <w:t>l’importo</w:t>
      </w:r>
      <w:r w:rsidR="00065E24" w:rsidRPr="00D421D1">
        <w:rPr>
          <w:rFonts w:asciiTheme="minorHAnsi" w:hAnsiTheme="minorHAnsi" w:cs="Arial"/>
          <w:bCs/>
          <w:sz w:val="20"/>
          <w:szCs w:val="20"/>
        </w:rPr>
        <w:t xml:space="preserve"> </w:t>
      </w:r>
      <w:r w:rsidR="00AA0B47">
        <w:rPr>
          <w:rFonts w:asciiTheme="minorHAnsi" w:hAnsiTheme="minorHAnsi" w:cs="Arial"/>
          <w:bCs/>
          <w:sz w:val="20"/>
          <w:szCs w:val="20"/>
        </w:rPr>
        <w:t xml:space="preserve">di </w:t>
      </w:r>
      <w:r w:rsidR="007811A9">
        <w:rPr>
          <w:rFonts w:asciiTheme="minorHAnsi" w:hAnsiTheme="minorHAnsi" w:cs="Arial"/>
          <w:bCs/>
          <w:sz w:val="20"/>
          <w:szCs w:val="20"/>
        </w:rPr>
        <w:t xml:space="preserve">circa </w:t>
      </w:r>
      <w:r w:rsidRPr="00D54F2E">
        <w:rPr>
          <w:rFonts w:asciiTheme="minorHAnsi" w:hAnsiTheme="minorHAnsi" w:cs="Arial"/>
          <w:b/>
          <w:bCs/>
          <w:sz w:val="20"/>
          <w:szCs w:val="20"/>
        </w:rPr>
        <w:t>€ 12</w:t>
      </w:r>
      <w:r w:rsidR="007811A9">
        <w:rPr>
          <w:rFonts w:asciiTheme="minorHAnsi" w:hAnsiTheme="minorHAnsi" w:cs="Arial"/>
          <w:b/>
          <w:bCs/>
          <w:sz w:val="20"/>
          <w:szCs w:val="20"/>
        </w:rPr>
        <w:t xml:space="preserve"> </w:t>
      </w:r>
      <w:r w:rsidR="00D662A3">
        <w:rPr>
          <w:rFonts w:asciiTheme="minorHAnsi" w:hAnsiTheme="minorHAnsi" w:cs="Arial"/>
          <w:b/>
          <w:bCs/>
          <w:sz w:val="20"/>
          <w:szCs w:val="20"/>
        </w:rPr>
        <w:t>M</w:t>
      </w:r>
      <w:r w:rsidR="007811A9">
        <w:rPr>
          <w:rFonts w:asciiTheme="minorHAnsi" w:hAnsiTheme="minorHAnsi" w:cs="Arial"/>
          <w:b/>
          <w:bCs/>
          <w:sz w:val="20"/>
          <w:szCs w:val="20"/>
        </w:rPr>
        <w:t>ilioni</w:t>
      </w:r>
      <w:r>
        <w:rPr>
          <w:rFonts w:asciiTheme="minorHAnsi" w:hAnsiTheme="minorHAnsi" w:cs="Arial"/>
          <w:b/>
          <w:bCs/>
          <w:sz w:val="20"/>
          <w:szCs w:val="20"/>
        </w:rPr>
        <w:t xml:space="preserve"> </w:t>
      </w:r>
      <w:r w:rsidR="00981EC3">
        <w:rPr>
          <w:rFonts w:asciiTheme="minorHAnsi" w:hAnsiTheme="minorHAnsi" w:cs="Arial"/>
          <w:bCs/>
          <w:sz w:val="20"/>
          <w:szCs w:val="20"/>
        </w:rPr>
        <w:t>IVA</w:t>
      </w:r>
      <w:r w:rsidR="00065E24" w:rsidRPr="00D64253">
        <w:rPr>
          <w:rFonts w:asciiTheme="minorHAnsi" w:hAnsiTheme="minorHAnsi" w:cs="Arial"/>
          <w:bCs/>
          <w:sz w:val="20"/>
          <w:szCs w:val="20"/>
        </w:rPr>
        <w:t xml:space="preserve"> esclusa, determinat</w:t>
      </w:r>
      <w:r w:rsidR="00AA0B47">
        <w:rPr>
          <w:rFonts w:asciiTheme="minorHAnsi" w:hAnsiTheme="minorHAnsi" w:cs="Arial"/>
          <w:bCs/>
          <w:sz w:val="20"/>
          <w:szCs w:val="20"/>
        </w:rPr>
        <w:t>o</w:t>
      </w:r>
      <w:r w:rsidR="00065E24" w:rsidRPr="00D64253">
        <w:rPr>
          <w:rFonts w:asciiTheme="minorHAnsi" w:hAnsiTheme="minorHAnsi" w:cs="Arial"/>
          <w:bCs/>
          <w:sz w:val="20"/>
          <w:szCs w:val="20"/>
        </w:rPr>
        <w:t xml:space="preserve"> sulla scorta di una preliminare valutazione dei prezzi </w:t>
      </w:r>
      <w:r w:rsidR="006569B7">
        <w:rPr>
          <w:rFonts w:asciiTheme="minorHAnsi" w:hAnsiTheme="minorHAnsi" w:cs="Arial"/>
          <w:bCs/>
          <w:sz w:val="20"/>
          <w:szCs w:val="20"/>
        </w:rPr>
        <w:t xml:space="preserve">attualmente </w:t>
      </w:r>
      <w:r w:rsidR="002C683B">
        <w:rPr>
          <w:rFonts w:asciiTheme="minorHAnsi" w:hAnsiTheme="minorHAnsi" w:cs="Arial"/>
          <w:bCs/>
          <w:sz w:val="20"/>
          <w:szCs w:val="20"/>
        </w:rPr>
        <w:t xml:space="preserve">corrisposti da Sogei e </w:t>
      </w:r>
      <w:r w:rsidR="003E27D4">
        <w:rPr>
          <w:rFonts w:asciiTheme="minorHAnsi" w:hAnsiTheme="minorHAnsi" w:cs="Arial"/>
          <w:bCs/>
          <w:sz w:val="20"/>
          <w:szCs w:val="20"/>
        </w:rPr>
        <w:t>dal</w:t>
      </w:r>
      <w:r w:rsidR="002C683B">
        <w:rPr>
          <w:rFonts w:asciiTheme="minorHAnsi" w:hAnsiTheme="minorHAnsi" w:cs="Arial"/>
          <w:bCs/>
          <w:sz w:val="20"/>
          <w:szCs w:val="20"/>
        </w:rPr>
        <w:t xml:space="preserve"> MEF</w:t>
      </w:r>
      <w:r w:rsidR="00065E24" w:rsidRPr="00D64253">
        <w:rPr>
          <w:rFonts w:asciiTheme="minorHAnsi" w:hAnsiTheme="minorHAnsi" w:cs="Arial"/>
          <w:bCs/>
          <w:sz w:val="20"/>
          <w:szCs w:val="20"/>
        </w:rPr>
        <w:t xml:space="preserve">. </w:t>
      </w:r>
    </w:p>
    <w:p w:rsidR="00065E24" w:rsidRDefault="00BE718D" w:rsidP="00C75293">
      <w:pPr>
        <w:spacing w:line="360" w:lineRule="auto"/>
        <w:jc w:val="both"/>
        <w:rPr>
          <w:rFonts w:asciiTheme="minorHAnsi" w:hAnsiTheme="minorHAnsi" w:cs="Arial"/>
          <w:bCs/>
          <w:sz w:val="20"/>
          <w:szCs w:val="20"/>
        </w:rPr>
      </w:pPr>
      <w:r w:rsidRPr="00BE718D">
        <w:rPr>
          <w:rFonts w:asciiTheme="minorHAnsi" w:hAnsiTheme="minorHAnsi" w:cs="Arial"/>
          <w:b/>
          <w:bCs/>
          <w:sz w:val="20"/>
          <w:szCs w:val="20"/>
          <w:u w:val="single"/>
        </w:rPr>
        <w:t xml:space="preserve">Nota bene: si evidenzia che il perimetro di acquisizione sopra indicato e di conseguenza </w:t>
      </w:r>
      <w:r w:rsidR="00D54F2E">
        <w:rPr>
          <w:rFonts w:asciiTheme="minorHAnsi" w:hAnsiTheme="minorHAnsi" w:cs="Arial"/>
          <w:b/>
          <w:bCs/>
          <w:sz w:val="20"/>
          <w:szCs w:val="20"/>
          <w:u w:val="single"/>
        </w:rPr>
        <w:t>il relativo</w:t>
      </w:r>
      <w:r w:rsidRPr="00BE718D">
        <w:rPr>
          <w:rFonts w:asciiTheme="minorHAnsi" w:hAnsiTheme="minorHAnsi" w:cs="Arial"/>
          <w:b/>
          <w:bCs/>
          <w:sz w:val="20"/>
          <w:szCs w:val="20"/>
          <w:u w:val="single"/>
        </w:rPr>
        <w:t xml:space="preserve"> </w:t>
      </w:r>
      <w:r w:rsidR="00D54F2E">
        <w:rPr>
          <w:rFonts w:asciiTheme="minorHAnsi" w:hAnsiTheme="minorHAnsi" w:cs="Arial"/>
          <w:b/>
          <w:bCs/>
          <w:sz w:val="20"/>
          <w:szCs w:val="20"/>
          <w:u w:val="single"/>
        </w:rPr>
        <w:t>massimale contrattuale</w:t>
      </w:r>
      <w:r w:rsidRPr="00BE718D">
        <w:rPr>
          <w:rFonts w:asciiTheme="minorHAnsi" w:hAnsiTheme="minorHAnsi" w:cs="Arial"/>
          <w:b/>
          <w:bCs/>
          <w:sz w:val="20"/>
          <w:szCs w:val="20"/>
          <w:u w:val="single"/>
        </w:rPr>
        <w:t>, sono pura</w:t>
      </w:r>
      <w:r w:rsidR="00FE334A">
        <w:rPr>
          <w:rFonts w:asciiTheme="minorHAnsi" w:hAnsiTheme="minorHAnsi" w:cs="Arial"/>
          <w:b/>
          <w:bCs/>
          <w:sz w:val="20"/>
          <w:szCs w:val="20"/>
          <w:u w:val="single"/>
        </w:rPr>
        <w:t>mente indicativi e suscettibili</w:t>
      </w:r>
      <w:r w:rsidR="00CE47B8">
        <w:rPr>
          <w:rFonts w:asciiTheme="minorHAnsi" w:hAnsiTheme="minorHAnsi" w:cs="Arial"/>
          <w:b/>
          <w:bCs/>
          <w:sz w:val="20"/>
          <w:szCs w:val="20"/>
          <w:u w:val="single"/>
        </w:rPr>
        <w:t xml:space="preserve"> di variazioni, </w:t>
      </w:r>
      <w:r w:rsidRPr="00BE718D">
        <w:rPr>
          <w:rFonts w:asciiTheme="minorHAnsi" w:hAnsiTheme="minorHAnsi" w:cs="Arial"/>
          <w:b/>
          <w:bCs/>
          <w:sz w:val="20"/>
          <w:szCs w:val="20"/>
          <w:u w:val="single"/>
        </w:rPr>
        <w:t>in quanto sono ancora in fase di consolidamento da parte di Sogei</w:t>
      </w:r>
      <w:r w:rsidRPr="00BE718D">
        <w:rPr>
          <w:rFonts w:asciiTheme="minorHAnsi" w:hAnsiTheme="minorHAnsi" w:cs="Arial"/>
          <w:bCs/>
          <w:sz w:val="20"/>
          <w:szCs w:val="20"/>
        </w:rPr>
        <w:t>.</w:t>
      </w:r>
    </w:p>
    <w:p w:rsidR="00C775CE" w:rsidRDefault="00C775CE" w:rsidP="00065E24">
      <w:pPr>
        <w:spacing w:line="360" w:lineRule="auto"/>
        <w:jc w:val="both"/>
        <w:rPr>
          <w:rFonts w:ascii="Calibri" w:hAnsi="Calibri" w:cs="Arial"/>
          <w:sz w:val="20"/>
          <w:szCs w:val="20"/>
        </w:rPr>
      </w:pPr>
    </w:p>
    <w:p w:rsidR="00065E24" w:rsidRPr="00620C3D" w:rsidRDefault="00065E24" w:rsidP="00065E24">
      <w:pPr>
        <w:spacing w:line="360" w:lineRule="auto"/>
        <w:jc w:val="both"/>
        <w:rPr>
          <w:rFonts w:ascii="Calibri" w:hAnsi="Calibri" w:cs="Arial"/>
          <w:sz w:val="20"/>
          <w:szCs w:val="20"/>
        </w:rPr>
      </w:pPr>
      <w:r w:rsidRPr="00620C3D">
        <w:rPr>
          <w:rFonts w:ascii="Calibri" w:hAnsi="Calibri" w:cs="Arial"/>
          <w:sz w:val="20"/>
          <w:szCs w:val="20"/>
        </w:rPr>
        <w:t xml:space="preserve">Per l’effetto di quanto precede, sulla base delle proposte che saranno ricevute dalle Società partecipanti alla presente consultazione e indipendentemente dalle stime sopra identificate, Consip S.p.A. – previa autorizzazione della </w:t>
      </w:r>
      <w:r>
        <w:rPr>
          <w:rFonts w:ascii="Calibri" w:hAnsi="Calibri" w:cs="Arial"/>
          <w:sz w:val="20"/>
          <w:szCs w:val="20"/>
        </w:rPr>
        <w:t xml:space="preserve">Committente </w:t>
      </w:r>
      <w:r w:rsidRPr="00620C3D">
        <w:rPr>
          <w:rFonts w:ascii="Calibri" w:hAnsi="Calibri" w:cs="Arial"/>
          <w:sz w:val="20"/>
          <w:szCs w:val="20"/>
        </w:rPr>
        <w:t>- procederà ad avviare una procedura di acquisto coerente con i risultati dell’indagine stessa, al fine di ottenere la soluzione il più possibile rispondente alle esigenze espresse dalla Committente</w:t>
      </w:r>
      <w:r>
        <w:rPr>
          <w:rFonts w:ascii="Calibri" w:hAnsi="Calibri" w:cs="Arial"/>
          <w:sz w:val="20"/>
          <w:szCs w:val="20"/>
        </w:rPr>
        <w:t xml:space="preserve"> stessa</w:t>
      </w:r>
      <w:r w:rsidRPr="00620C3D">
        <w:rPr>
          <w:rFonts w:ascii="Calibri" w:hAnsi="Calibri" w:cs="Arial"/>
          <w:sz w:val="20"/>
          <w:szCs w:val="20"/>
        </w:rPr>
        <w:t>.</w:t>
      </w:r>
    </w:p>
    <w:p w:rsidR="00BD0403" w:rsidRDefault="00BD0403" w:rsidP="00065E24">
      <w:pPr>
        <w:spacing w:line="360" w:lineRule="auto"/>
        <w:jc w:val="both"/>
        <w:rPr>
          <w:rFonts w:ascii="Calibri" w:hAnsi="Calibri" w:cs="Arial"/>
          <w:sz w:val="20"/>
          <w:szCs w:val="20"/>
        </w:rPr>
      </w:pPr>
    </w:p>
    <w:p w:rsidR="00D662A3" w:rsidRDefault="00D662A3">
      <w:pPr>
        <w:rPr>
          <w:rFonts w:ascii="Calibri" w:hAnsi="Calibri" w:cs="Arial"/>
          <w:sz w:val="20"/>
          <w:szCs w:val="20"/>
        </w:rPr>
      </w:pPr>
      <w:r>
        <w:rPr>
          <w:rFonts w:ascii="Calibri" w:hAnsi="Calibri" w:cs="Arial"/>
          <w:sz w:val="20"/>
          <w:szCs w:val="20"/>
        </w:rPr>
        <w:br w:type="page"/>
      </w:r>
    </w:p>
    <w:p w:rsidR="00065E24" w:rsidRPr="00EC69C5" w:rsidRDefault="00065E24" w:rsidP="00065E24">
      <w:pPr>
        <w:spacing w:line="360" w:lineRule="auto"/>
        <w:jc w:val="both"/>
        <w:rPr>
          <w:rFonts w:ascii="Calibri" w:hAnsi="Calibri" w:cs="Arial"/>
          <w:sz w:val="20"/>
          <w:szCs w:val="20"/>
        </w:rPr>
      </w:pPr>
      <w:r>
        <w:rPr>
          <w:rFonts w:ascii="Calibri" w:hAnsi="Calibri" w:cs="Arial"/>
          <w:sz w:val="20"/>
          <w:szCs w:val="20"/>
        </w:rPr>
        <w:lastRenderedPageBreak/>
        <w:t xml:space="preserve">Le domande sotto riportate riguardano </w:t>
      </w:r>
      <w:r w:rsidR="0047152B">
        <w:rPr>
          <w:rFonts w:ascii="Calibri" w:hAnsi="Calibri" w:cs="Arial"/>
          <w:sz w:val="20"/>
          <w:szCs w:val="20"/>
        </w:rPr>
        <w:t>i prodotti e i servizi</w:t>
      </w:r>
      <w:r>
        <w:rPr>
          <w:rFonts w:ascii="Calibri" w:hAnsi="Calibri" w:cs="Arial"/>
          <w:sz w:val="20"/>
          <w:szCs w:val="20"/>
        </w:rPr>
        <w:t xml:space="preserve"> </w:t>
      </w:r>
      <w:r w:rsidR="0047152B">
        <w:rPr>
          <w:rFonts w:ascii="Calibri" w:hAnsi="Calibri" w:cs="Arial"/>
          <w:sz w:val="20"/>
          <w:szCs w:val="20"/>
        </w:rPr>
        <w:t>Dynatrace indicati</w:t>
      </w:r>
      <w:r>
        <w:rPr>
          <w:rFonts w:ascii="Calibri" w:hAnsi="Calibri" w:cs="Arial"/>
          <w:sz w:val="20"/>
          <w:szCs w:val="20"/>
        </w:rPr>
        <w:t xml:space="preserve"> nel Fabbisogno.</w:t>
      </w:r>
    </w:p>
    <w:p w:rsidR="00065E24" w:rsidRPr="00065E24" w:rsidRDefault="00065E24" w:rsidP="00065E24"/>
    <w:p w:rsidR="000B4D07" w:rsidRPr="001B5327" w:rsidRDefault="00183D59" w:rsidP="004D1D32">
      <w:pPr>
        <w:pStyle w:val="Titolo1"/>
        <w:numPr>
          <w:ilvl w:val="0"/>
          <w:numId w:val="0"/>
        </w:numPr>
        <w:rPr>
          <w:rFonts w:ascii="Calibri" w:hAnsi="Calibri"/>
          <w:sz w:val="20"/>
          <w:szCs w:val="20"/>
        </w:rPr>
      </w:pPr>
      <w:bookmarkStart w:id="5" w:name="_Toc141865938"/>
      <w:r w:rsidRPr="001B5327">
        <w:rPr>
          <w:rFonts w:ascii="Calibri" w:hAnsi="Calibri"/>
          <w:sz w:val="20"/>
          <w:szCs w:val="20"/>
        </w:rPr>
        <w:t>DOMANDE</w:t>
      </w:r>
      <w:bookmarkEnd w:id="5"/>
    </w:p>
    <w:p w:rsidR="00C50638" w:rsidRPr="00C43BE7" w:rsidRDefault="00C50638" w:rsidP="00F913CA">
      <w:pPr>
        <w:numPr>
          <w:ilvl w:val="0"/>
          <w:numId w:val="5"/>
        </w:numPr>
        <w:spacing w:line="360" w:lineRule="auto"/>
        <w:jc w:val="both"/>
        <w:rPr>
          <w:rFonts w:ascii="Calibri" w:hAnsi="Calibri" w:cs="Arial"/>
          <w:sz w:val="20"/>
          <w:szCs w:val="20"/>
        </w:rPr>
      </w:pPr>
      <w:r>
        <w:rPr>
          <w:rFonts w:ascii="Calibri" w:hAnsi="Calibri" w:cs="Arial"/>
          <w:sz w:val="20"/>
          <w:szCs w:val="20"/>
        </w:rPr>
        <w:t>Riportare una breve descrizione dell’azienda, indicando la tipologia (piccola, media, grande), i settori di attività, il core business, il numero di dipendenti.</w:t>
      </w:r>
    </w:p>
    <w:p w:rsidR="00D662A3" w:rsidRDefault="00D662A3" w:rsidP="004D1D32">
      <w:pPr>
        <w:spacing w:line="360" w:lineRule="auto"/>
        <w:jc w:val="both"/>
        <w:rPr>
          <w:rFonts w:asciiTheme="minorHAnsi" w:hAnsiTheme="minorHAnsi" w:cs="Arial"/>
          <w:b/>
          <w:bCs/>
          <w:sz w:val="20"/>
          <w:szCs w:val="20"/>
        </w:rPr>
      </w:pPr>
    </w:p>
    <w:p w:rsidR="00C50638" w:rsidRDefault="00C50638" w:rsidP="004D1D32">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Risposta:</w:t>
      </w:r>
    </w:p>
    <w:p w:rsidR="00F22C56" w:rsidRPr="00620327" w:rsidRDefault="00F22C56" w:rsidP="00F22C56">
      <w:pPr>
        <w:pStyle w:val="NormaleFili"/>
        <w:numPr>
          <w:ilvl w:val="0"/>
          <w:numId w:val="31"/>
        </w:numPr>
        <w:rPr>
          <w:i/>
        </w:rPr>
      </w:pPr>
      <w:r w:rsidRPr="00620327">
        <w:rPr>
          <w:i/>
        </w:rPr>
        <w:t>Produttore</w:t>
      </w:r>
    </w:p>
    <w:p w:rsidR="00F22C56" w:rsidRPr="00620327" w:rsidRDefault="00F22C56" w:rsidP="00F22C56">
      <w:pPr>
        <w:pStyle w:val="NormaleFili"/>
        <w:numPr>
          <w:ilvl w:val="0"/>
          <w:numId w:val="31"/>
        </w:numPr>
        <w:rPr>
          <w:i/>
        </w:rPr>
      </w:pPr>
      <w:r w:rsidRPr="00620327">
        <w:rPr>
          <w:i/>
        </w:rPr>
        <w:t xml:space="preserve">Distributore di </w:t>
      </w:r>
      <w:r>
        <w:rPr>
          <w:i/>
        </w:rPr>
        <w:t>servizi</w:t>
      </w:r>
      <w:r w:rsidRPr="00620327">
        <w:rPr>
          <w:i/>
        </w:rPr>
        <w:t xml:space="preserve"> </w:t>
      </w:r>
    </w:p>
    <w:p w:rsidR="00F22C56" w:rsidRPr="00620327" w:rsidRDefault="00F22C56" w:rsidP="00F22C56">
      <w:pPr>
        <w:pStyle w:val="NormaleFili"/>
        <w:numPr>
          <w:ilvl w:val="0"/>
          <w:numId w:val="31"/>
        </w:numPr>
        <w:rPr>
          <w:i/>
        </w:rPr>
      </w:pPr>
      <w:r w:rsidRPr="00620327">
        <w:rPr>
          <w:i/>
        </w:rPr>
        <w:t xml:space="preserve">Rivenditore di </w:t>
      </w:r>
      <w:r>
        <w:rPr>
          <w:i/>
        </w:rPr>
        <w:t>servizi</w:t>
      </w:r>
      <w:r w:rsidRPr="00620327">
        <w:rPr>
          <w:i/>
        </w:rPr>
        <w:t xml:space="preserve"> </w:t>
      </w:r>
    </w:p>
    <w:p w:rsidR="00F22C56" w:rsidRPr="00620327" w:rsidRDefault="00F22C56" w:rsidP="00F22C56">
      <w:pPr>
        <w:pStyle w:val="NormaleFili"/>
        <w:numPr>
          <w:ilvl w:val="0"/>
          <w:numId w:val="31"/>
        </w:numPr>
        <w:rPr>
          <w:i/>
        </w:rPr>
      </w:pPr>
      <w:r w:rsidRPr="00620327">
        <w:rPr>
          <w:i/>
        </w:rPr>
        <w:t xml:space="preserve">System Integrator nell’ambito tecnologico descritto </w:t>
      </w:r>
    </w:p>
    <w:p w:rsidR="00F22C56" w:rsidRPr="004D1D32" w:rsidRDefault="00F22C56" w:rsidP="004D1D32">
      <w:pPr>
        <w:spacing w:line="360" w:lineRule="auto"/>
        <w:jc w:val="both"/>
        <w:rPr>
          <w:rFonts w:asciiTheme="minorHAnsi" w:hAnsiTheme="minorHAnsi" w:cs="Arial"/>
          <w:b/>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24CDE" w:rsidTr="000E22E7">
        <w:trPr>
          <w:trHeight w:val="1824"/>
        </w:trPr>
        <w:tc>
          <w:tcPr>
            <w:tcW w:w="8494" w:type="dxa"/>
            <w:shd w:val="clear" w:color="auto" w:fill="F2F2F2" w:themeFill="background1" w:themeFillShade="F2"/>
          </w:tcPr>
          <w:p w:rsidR="00924CDE" w:rsidRDefault="00924CDE" w:rsidP="000E22E7">
            <w:pPr>
              <w:ind w:left="284"/>
              <w:jc w:val="both"/>
              <w:rPr>
                <w:rFonts w:asciiTheme="minorHAnsi" w:hAnsiTheme="minorHAnsi" w:cs="Arial"/>
                <w:bCs/>
                <w:sz w:val="20"/>
                <w:szCs w:val="20"/>
              </w:rPr>
            </w:pPr>
          </w:p>
        </w:tc>
      </w:tr>
    </w:tbl>
    <w:p w:rsidR="00C50638" w:rsidRDefault="00C50638" w:rsidP="00486B8C">
      <w:pPr>
        <w:spacing w:line="360" w:lineRule="auto"/>
        <w:jc w:val="both"/>
        <w:rPr>
          <w:rFonts w:ascii="Calibri" w:hAnsi="Calibri" w:cs="Arial"/>
          <w:sz w:val="20"/>
          <w:szCs w:val="20"/>
        </w:rPr>
      </w:pPr>
    </w:p>
    <w:p w:rsidR="001D3929" w:rsidRDefault="001D3929" w:rsidP="00486B8C">
      <w:pPr>
        <w:spacing w:line="360" w:lineRule="auto"/>
        <w:jc w:val="both"/>
        <w:rPr>
          <w:rFonts w:ascii="Calibri" w:hAnsi="Calibri" w:cs="Arial"/>
          <w:sz w:val="20"/>
          <w:szCs w:val="20"/>
        </w:rPr>
      </w:pPr>
    </w:p>
    <w:p w:rsidR="00EB536E" w:rsidRPr="00C23478" w:rsidRDefault="00EB536E" w:rsidP="00C75293">
      <w:pPr>
        <w:numPr>
          <w:ilvl w:val="0"/>
          <w:numId w:val="5"/>
        </w:numPr>
        <w:spacing w:line="360" w:lineRule="auto"/>
        <w:jc w:val="both"/>
        <w:rPr>
          <w:rFonts w:ascii="Calibri" w:hAnsi="Calibri" w:cs="Arial"/>
          <w:sz w:val="20"/>
          <w:szCs w:val="20"/>
        </w:rPr>
      </w:pPr>
      <w:r w:rsidRPr="00C23478">
        <w:rPr>
          <w:rFonts w:ascii="Calibri" w:hAnsi="Calibri" w:cs="Arial"/>
          <w:sz w:val="20"/>
          <w:szCs w:val="20"/>
        </w:rPr>
        <w:t xml:space="preserve">In relazione </w:t>
      </w:r>
      <w:r w:rsidRPr="00C971BB">
        <w:rPr>
          <w:rFonts w:ascii="Calibri" w:hAnsi="Calibri" w:cs="Arial"/>
          <w:sz w:val="20"/>
          <w:szCs w:val="20"/>
        </w:rPr>
        <w:t>a</w:t>
      </w:r>
      <w:r w:rsidR="00915B06" w:rsidRPr="00C971BB">
        <w:rPr>
          <w:rFonts w:ascii="Calibri" w:hAnsi="Calibri" w:cs="Arial"/>
          <w:sz w:val="20"/>
          <w:szCs w:val="20"/>
        </w:rPr>
        <w:t xml:space="preserve"> </w:t>
      </w:r>
      <w:r w:rsidR="00170448" w:rsidRPr="00C971BB">
        <w:rPr>
          <w:rFonts w:ascii="Calibri" w:hAnsi="Calibri" w:cs="Arial"/>
          <w:sz w:val="20"/>
          <w:szCs w:val="20"/>
        </w:rPr>
        <w:t xml:space="preserve">quanto compreso nell’oggetto </w:t>
      </w:r>
      <w:r w:rsidR="002B2566" w:rsidRPr="000251F6">
        <w:rPr>
          <w:rFonts w:ascii="Calibri" w:hAnsi="Calibri" w:cs="Arial"/>
          <w:sz w:val="20"/>
          <w:szCs w:val="20"/>
        </w:rPr>
        <w:t xml:space="preserve">dell’iniziativa </w:t>
      </w:r>
      <w:r w:rsidR="00170448" w:rsidRPr="000251F6">
        <w:rPr>
          <w:rFonts w:ascii="Calibri" w:hAnsi="Calibri" w:cs="Arial"/>
          <w:i/>
          <w:sz w:val="20"/>
          <w:szCs w:val="20"/>
        </w:rPr>
        <w:t>(</w:t>
      </w:r>
      <w:r w:rsidR="00C75293" w:rsidRPr="00C75293">
        <w:rPr>
          <w:rFonts w:ascii="Calibri" w:hAnsi="Calibri" w:cs="Arial"/>
          <w:i/>
          <w:sz w:val="20"/>
          <w:szCs w:val="20"/>
        </w:rPr>
        <w:t xml:space="preserve">acquisizione di </w:t>
      </w:r>
      <w:r w:rsidR="00A10AA5">
        <w:rPr>
          <w:rFonts w:ascii="Calibri" w:hAnsi="Calibri" w:cs="Arial"/>
          <w:i/>
          <w:sz w:val="20"/>
          <w:szCs w:val="20"/>
        </w:rPr>
        <w:t>sottoscrizioni</w:t>
      </w:r>
      <w:r w:rsidR="00C75293" w:rsidRPr="00C75293">
        <w:rPr>
          <w:rFonts w:ascii="Calibri" w:hAnsi="Calibri" w:cs="Arial"/>
          <w:i/>
          <w:sz w:val="20"/>
          <w:szCs w:val="20"/>
        </w:rPr>
        <w:t xml:space="preserve"> e servizi </w:t>
      </w:r>
      <w:r w:rsidR="001B5327">
        <w:rPr>
          <w:rFonts w:ascii="Calibri" w:hAnsi="Calibri" w:cs="Arial"/>
          <w:i/>
          <w:sz w:val="20"/>
          <w:szCs w:val="20"/>
        </w:rPr>
        <w:t>DYNATRACE</w:t>
      </w:r>
      <w:r w:rsidR="00170448" w:rsidRPr="000251F6">
        <w:rPr>
          <w:rFonts w:ascii="Calibri" w:hAnsi="Calibri" w:cs="Arial"/>
          <w:i/>
          <w:sz w:val="20"/>
          <w:szCs w:val="20"/>
        </w:rPr>
        <w:t>)</w:t>
      </w:r>
      <w:r w:rsidR="00170448" w:rsidRPr="000251F6">
        <w:rPr>
          <w:rFonts w:ascii="Calibri" w:hAnsi="Calibri" w:cs="Arial"/>
          <w:sz w:val="20"/>
          <w:szCs w:val="20"/>
        </w:rPr>
        <w:t xml:space="preserve"> </w:t>
      </w:r>
      <w:r w:rsidRPr="00C23478">
        <w:rPr>
          <w:rFonts w:ascii="Calibri" w:hAnsi="Calibri" w:cs="Arial"/>
          <w:sz w:val="20"/>
          <w:szCs w:val="20"/>
        </w:rPr>
        <w:t xml:space="preserve">indicare qual è il fatturato </w:t>
      </w:r>
      <w:r w:rsidR="007811A9">
        <w:rPr>
          <w:rFonts w:ascii="Calibri" w:hAnsi="Calibri" w:cs="Arial"/>
          <w:sz w:val="20"/>
          <w:szCs w:val="20"/>
        </w:rPr>
        <w:t>globale</w:t>
      </w:r>
      <w:r w:rsidRPr="00C23478">
        <w:rPr>
          <w:rFonts w:ascii="Calibri" w:hAnsi="Calibri" w:cs="Arial"/>
          <w:sz w:val="20"/>
          <w:szCs w:val="20"/>
        </w:rPr>
        <w:t xml:space="preserve"> realizzato dall’Azienda nell’ultimo </w:t>
      </w:r>
      <w:r w:rsidR="007811A9">
        <w:rPr>
          <w:rFonts w:ascii="Calibri" w:hAnsi="Calibri" w:cs="Arial"/>
          <w:sz w:val="20"/>
          <w:szCs w:val="20"/>
        </w:rPr>
        <w:t>trie</w:t>
      </w:r>
      <w:r w:rsidRPr="00C23478">
        <w:rPr>
          <w:rFonts w:ascii="Calibri" w:hAnsi="Calibri" w:cs="Arial"/>
          <w:sz w:val="20"/>
          <w:szCs w:val="20"/>
        </w:rPr>
        <w:t>nnio</w:t>
      </w:r>
      <w:r w:rsidR="00B53609">
        <w:rPr>
          <w:rFonts w:ascii="Calibri" w:hAnsi="Calibri" w:cs="Arial"/>
          <w:sz w:val="20"/>
          <w:szCs w:val="20"/>
        </w:rPr>
        <w:t>.</w:t>
      </w:r>
    </w:p>
    <w:p w:rsidR="00D662A3" w:rsidRDefault="00D662A3" w:rsidP="004D1D32">
      <w:pPr>
        <w:spacing w:line="360" w:lineRule="auto"/>
        <w:jc w:val="both"/>
        <w:rPr>
          <w:rFonts w:asciiTheme="minorHAnsi" w:hAnsiTheme="minorHAnsi" w:cs="Arial"/>
          <w:b/>
          <w:bCs/>
          <w:sz w:val="20"/>
          <w:szCs w:val="20"/>
        </w:rPr>
      </w:pPr>
    </w:p>
    <w:p w:rsidR="00EB536E" w:rsidRPr="004D1D32" w:rsidRDefault="00EB536E" w:rsidP="004D1D32">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24CDE" w:rsidTr="000E22E7">
        <w:trPr>
          <w:trHeight w:val="1824"/>
        </w:trPr>
        <w:tc>
          <w:tcPr>
            <w:tcW w:w="8494" w:type="dxa"/>
            <w:shd w:val="clear" w:color="auto" w:fill="F2F2F2" w:themeFill="background1" w:themeFillShade="F2"/>
          </w:tcPr>
          <w:p w:rsidR="00924CDE" w:rsidRDefault="00924CDE" w:rsidP="000E22E7">
            <w:pPr>
              <w:ind w:left="284"/>
              <w:jc w:val="both"/>
              <w:rPr>
                <w:rFonts w:asciiTheme="minorHAnsi" w:hAnsiTheme="minorHAnsi" w:cs="Arial"/>
                <w:bCs/>
                <w:sz w:val="20"/>
                <w:szCs w:val="20"/>
              </w:rPr>
            </w:pPr>
          </w:p>
        </w:tc>
      </w:tr>
    </w:tbl>
    <w:p w:rsidR="00C50638" w:rsidRPr="00C23478" w:rsidRDefault="00C50638" w:rsidP="00C50638">
      <w:pPr>
        <w:spacing w:line="360" w:lineRule="auto"/>
        <w:ind w:left="360"/>
        <w:jc w:val="both"/>
        <w:rPr>
          <w:rFonts w:ascii="Calibri" w:hAnsi="Calibri" w:cs="Arial"/>
          <w:sz w:val="20"/>
          <w:szCs w:val="20"/>
        </w:rPr>
      </w:pPr>
    </w:p>
    <w:p w:rsidR="00EB536E" w:rsidRPr="00C43BE7" w:rsidRDefault="00170448" w:rsidP="00C31FA4">
      <w:pPr>
        <w:numPr>
          <w:ilvl w:val="0"/>
          <w:numId w:val="5"/>
        </w:numPr>
        <w:spacing w:line="360" w:lineRule="auto"/>
        <w:jc w:val="both"/>
        <w:rPr>
          <w:rFonts w:ascii="Calibri" w:hAnsi="Calibri" w:cs="Arial"/>
          <w:sz w:val="20"/>
          <w:szCs w:val="20"/>
        </w:rPr>
      </w:pPr>
      <w:r>
        <w:rPr>
          <w:rFonts w:ascii="Calibri" w:hAnsi="Calibri" w:cs="Arial"/>
          <w:sz w:val="20"/>
          <w:szCs w:val="20"/>
        </w:rPr>
        <w:t>S</w:t>
      </w:r>
      <w:r w:rsidR="00EB536E">
        <w:rPr>
          <w:rFonts w:ascii="Calibri" w:hAnsi="Calibri" w:cs="Arial"/>
          <w:sz w:val="20"/>
          <w:szCs w:val="20"/>
        </w:rPr>
        <w:t>pecificare se</w:t>
      </w:r>
      <w:r w:rsidR="007D5623">
        <w:rPr>
          <w:rFonts w:ascii="Calibri" w:hAnsi="Calibri" w:cs="Arial"/>
          <w:sz w:val="20"/>
          <w:szCs w:val="20"/>
        </w:rPr>
        <w:t xml:space="preserve"> la </w:t>
      </w:r>
      <w:r w:rsidR="007D5623" w:rsidRPr="007D5623">
        <w:rPr>
          <w:rFonts w:ascii="Calibri" w:hAnsi="Calibri" w:cs="Arial"/>
          <w:b/>
          <w:sz w:val="20"/>
          <w:szCs w:val="20"/>
        </w:rPr>
        <w:t xml:space="preserve">fornitura di </w:t>
      </w:r>
      <w:r w:rsidR="00A10AA5">
        <w:rPr>
          <w:rFonts w:ascii="Calibri" w:hAnsi="Calibri" w:cs="Arial"/>
          <w:b/>
          <w:sz w:val="20"/>
          <w:szCs w:val="20"/>
        </w:rPr>
        <w:t>sottoscrizioni</w:t>
      </w:r>
      <w:r w:rsidR="007D5623">
        <w:rPr>
          <w:rFonts w:ascii="Calibri" w:hAnsi="Calibri" w:cs="Arial"/>
          <w:sz w:val="20"/>
          <w:szCs w:val="20"/>
        </w:rPr>
        <w:t xml:space="preserve"> </w:t>
      </w:r>
      <w:r w:rsidR="002C2115">
        <w:rPr>
          <w:rFonts w:ascii="Calibri" w:hAnsi="Calibri" w:cs="Arial"/>
          <w:sz w:val="20"/>
          <w:szCs w:val="20"/>
        </w:rPr>
        <w:t>Dynatrace</w:t>
      </w:r>
      <w:r w:rsidR="00EB536E">
        <w:rPr>
          <w:rFonts w:ascii="Calibri" w:hAnsi="Calibri" w:cs="Arial"/>
          <w:sz w:val="20"/>
          <w:szCs w:val="20"/>
        </w:rPr>
        <w:t>, nella modalità indicata, rientra nelle attività di fornitura della vostra azienda.</w:t>
      </w:r>
      <w:r w:rsidR="00EB536E" w:rsidRPr="00C50638">
        <w:rPr>
          <w:rFonts w:ascii="Calibri" w:hAnsi="Calibri" w:cs="Arial"/>
          <w:sz w:val="20"/>
          <w:szCs w:val="20"/>
        </w:rPr>
        <w:t xml:space="preserve"> </w:t>
      </w:r>
      <w:r w:rsidR="00EB536E" w:rsidRPr="003A273A">
        <w:rPr>
          <w:rFonts w:ascii="Calibri" w:hAnsi="Calibri" w:cs="Arial"/>
          <w:sz w:val="20"/>
          <w:szCs w:val="20"/>
        </w:rPr>
        <w:t>Se s</w:t>
      </w:r>
      <w:r w:rsidR="00EB536E">
        <w:rPr>
          <w:rFonts w:ascii="Calibri" w:hAnsi="Calibri" w:cs="Arial"/>
          <w:sz w:val="20"/>
          <w:szCs w:val="20"/>
        </w:rPr>
        <w:t>ì</w:t>
      </w:r>
      <w:r w:rsidR="00EB536E" w:rsidRPr="003A273A">
        <w:rPr>
          <w:rFonts w:ascii="Calibri" w:hAnsi="Calibri" w:cs="Arial"/>
          <w:sz w:val="20"/>
          <w:szCs w:val="20"/>
        </w:rPr>
        <w:t xml:space="preserve">, </w:t>
      </w:r>
      <w:r w:rsidR="00EB536E">
        <w:rPr>
          <w:rFonts w:ascii="Calibri" w:hAnsi="Calibri" w:cs="Arial"/>
          <w:sz w:val="20"/>
          <w:szCs w:val="20"/>
        </w:rPr>
        <w:t xml:space="preserve">specificare se in virtù di diritti esclusivi, </w:t>
      </w:r>
      <w:r w:rsidR="00EB536E" w:rsidRPr="003A273A">
        <w:rPr>
          <w:rFonts w:ascii="Calibri" w:hAnsi="Calibri" w:cs="Arial"/>
          <w:sz w:val="20"/>
          <w:szCs w:val="20"/>
        </w:rPr>
        <w:t>accordi commerciali</w:t>
      </w:r>
      <w:r w:rsidR="00E0456B">
        <w:rPr>
          <w:rFonts w:ascii="Calibri" w:hAnsi="Calibri" w:cs="Arial"/>
          <w:sz w:val="20"/>
          <w:szCs w:val="20"/>
        </w:rPr>
        <w:t xml:space="preserve">, partnership </w:t>
      </w:r>
      <w:r w:rsidR="00EB536E">
        <w:rPr>
          <w:rFonts w:ascii="Calibri" w:hAnsi="Calibri" w:cs="Arial"/>
          <w:sz w:val="20"/>
          <w:szCs w:val="20"/>
        </w:rPr>
        <w:t>o altro.</w:t>
      </w:r>
    </w:p>
    <w:p w:rsidR="00D662A3" w:rsidRDefault="00D662A3" w:rsidP="004D1D32">
      <w:pPr>
        <w:spacing w:line="360" w:lineRule="auto"/>
        <w:jc w:val="both"/>
        <w:rPr>
          <w:rFonts w:asciiTheme="minorHAnsi" w:hAnsiTheme="minorHAnsi" w:cs="Arial"/>
          <w:b/>
          <w:bCs/>
          <w:sz w:val="20"/>
          <w:szCs w:val="20"/>
        </w:rPr>
      </w:pPr>
    </w:p>
    <w:p w:rsidR="00EB536E" w:rsidRPr="004D1D32" w:rsidRDefault="00EB536E" w:rsidP="004D1D32">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24CDE" w:rsidTr="000E22E7">
        <w:trPr>
          <w:trHeight w:val="1824"/>
        </w:trPr>
        <w:tc>
          <w:tcPr>
            <w:tcW w:w="8494" w:type="dxa"/>
            <w:shd w:val="clear" w:color="auto" w:fill="F2F2F2" w:themeFill="background1" w:themeFillShade="F2"/>
          </w:tcPr>
          <w:p w:rsidR="00924CDE" w:rsidRDefault="00924CDE" w:rsidP="000E22E7">
            <w:pPr>
              <w:ind w:left="284"/>
              <w:jc w:val="both"/>
              <w:rPr>
                <w:rFonts w:asciiTheme="minorHAnsi" w:hAnsiTheme="minorHAnsi" w:cs="Arial"/>
                <w:bCs/>
                <w:sz w:val="20"/>
                <w:szCs w:val="20"/>
              </w:rPr>
            </w:pPr>
          </w:p>
        </w:tc>
      </w:tr>
    </w:tbl>
    <w:p w:rsidR="00953361" w:rsidRDefault="00953361" w:rsidP="00953361">
      <w:pPr>
        <w:jc w:val="both"/>
        <w:rPr>
          <w:rFonts w:ascii="Calibri" w:hAnsi="Calibri" w:cs="Arial"/>
          <w:bCs/>
          <w:i/>
          <w:sz w:val="20"/>
          <w:szCs w:val="20"/>
        </w:rPr>
      </w:pPr>
    </w:p>
    <w:p w:rsidR="00D662A3" w:rsidRDefault="00D662A3" w:rsidP="00953361">
      <w:pPr>
        <w:jc w:val="both"/>
        <w:rPr>
          <w:rFonts w:ascii="Calibri" w:hAnsi="Calibri" w:cs="Arial"/>
          <w:bCs/>
          <w:i/>
          <w:sz w:val="20"/>
          <w:szCs w:val="20"/>
        </w:rPr>
      </w:pPr>
    </w:p>
    <w:p w:rsidR="00704CAA" w:rsidRDefault="007D5623" w:rsidP="007D5623">
      <w:pPr>
        <w:numPr>
          <w:ilvl w:val="0"/>
          <w:numId w:val="5"/>
        </w:numPr>
        <w:spacing w:line="360" w:lineRule="auto"/>
        <w:jc w:val="both"/>
        <w:rPr>
          <w:rFonts w:ascii="Calibri" w:hAnsi="Calibri" w:cs="Arial"/>
          <w:sz w:val="20"/>
          <w:szCs w:val="20"/>
        </w:rPr>
      </w:pPr>
      <w:r>
        <w:rPr>
          <w:rFonts w:ascii="Calibri" w:hAnsi="Calibri" w:cs="Arial"/>
          <w:sz w:val="20"/>
          <w:szCs w:val="20"/>
        </w:rPr>
        <w:t>Specificare se l’</w:t>
      </w:r>
      <w:r>
        <w:rPr>
          <w:rFonts w:ascii="Calibri" w:hAnsi="Calibri" w:cs="Arial"/>
          <w:b/>
          <w:sz w:val="20"/>
          <w:szCs w:val="20"/>
        </w:rPr>
        <w:t xml:space="preserve">erogazione di </w:t>
      </w:r>
      <w:r w:rsidR="007277DD">
        <w:rPr>
          <w:rFonts w:ascii="Calibri" w:hAnsi="Calibri" w:cs="Arial"/>
          <w:b/>
          <w:sz w:val="20"/>
          <w:szCs w:val="20"/>
        </w:rPr>
        <w:t>un servizio di supporto specialistico</w:t>
      </w:r>
      <w:r>
        <w:rPr>
          <w:rFonts w:ascii="Calibri" w:hAnsi="Calibri" w:cs="Arial"/>
          <w:sz w:val="20"/>
          <w:szCs w:val="20"/>
        </w:rPr>
        <w:t>, nella modalità</w:t>
      </w:r>
      <w:r w:rsidR="00704CAA">
        <w:rPr>
          <w:rFonts w:ascii="Calibri" w:hAnsi="Calibri" w:cs="Arial"/>
          <w:sz w:val="20"/>
          <w:szCs w:val="20"/>
        </w:rPr>
        <w:t xml:space="preserve"> di seguito</w:t>
      </w:r>
      <w:r>
        <w:rPr>
          <w:rFonts w:ascii="Calibri" w:hAnsi="Calibri" w:cs="Arial"/>
          <w:sz w:val="20"/>
          <w:szCs w:val="20"/>
        </w:rPr>
        <w:t xml:space="preserve"> indicata, rientra nelle attività di fornitura della vostra azienda.</w:t>
      </w:r>
      <w:r w:rsidRPr="00C50638">
        <w:rPr>
          <w:rFonts w:ascii="Calibri" w:hAnsi="Calibri" w:cs="Arial"/>
          <w:sz w:val="20"/>
          <w:szCs w:val="20"/>
        </w:rPr>
        <w:t xml:space="preserve"> </w:t>
      </w:r>
    </w:p>
    <w:p w:rsidR="00704CAA" w:rsidRPr="00AB7463" w:rsidRDefault="00704CAA" w:rsidP="00FE334A">
      <w:pPr>
        <w:spacing w:line="360" w:lineRule="auto"/>
        <w:ind w:left="284"/>
        <w:jc w:val="both"/>
        <w:rPr>
          <w:rFonts w:ascii="Calibri" w:hAnsi="Calibri" w:cs="Arial"/>
          <w:sz w:val="20"/>
          <w:szCs w:val="20"/>
        </w:rPr>
      </w:pPr>
      <w:r w:rsidRPr="00AB7463">
        <w:rPr>
          <w:rFonts w:ascii="Calibri" w:hAnsi="Calibri" w:cs="Arial"/>
          <w:sz w:val="20"/>
          <w:szCs w:val="20"/>
        </w:rPr>
        <w:t>La figura professionale prevista ha il profilo di Senior Consultant, è certificata APM sulle tecnologie Dynatrace, ed ha la responsabilità di implementare le soluzioni Dynatrace APM secondo i piani condivisi con i clienti garantendo l’ottimizzazione delle performance del sistema, il raggiungimento degli obiettivi ed il trasferimento di competenze per fornire autonomia gestionale al cliente.</w:t>
      </w:r>
    </w:p>
    <w:p w:rsidR="00D662A3" w:rsidRDefault="00D662A3" w:rsidP="004D1D32">
      <w:pPr>
        <w:spacing w:line="360" w:lineRule="auto"/>
        <w:jc w:val="both"/>
        <w:rPr>
          <w:rFonts w:asciiTheme="minorHAnsi" w:hAnsiTheme="minorHAnsi" w:cs="Arial"/>
          <w:b/>
          <w:bCs/>
          <w:sz w:val="20"/>
          <w:szCs w:val="20"/>
        </w:rPr>
      </w:pPr>
    </w:p>
    <w:p w:rsidR="007D5623" w:rsidRPr="004D1D32" w:rsidRDefault="007D5623" w:rsidP="004D1D32">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24CDE" w:rsidTr="000E22E7">
        <w:trPr>
          <w:trHeight w:val="1824"/>
        </w:trPr>
        <w:tc>
          <w:tcPr>
            <w:tcW w:w="8494" w:type="dxa"/>
            <w:shd w:val="clear" w:color="auto" w:fill="F2F2F2" w:themeFill="background1" w:themeFillShade="F2"/>
          </w:tcPr>
          <w:p w:rsidR="00924CDE" w:rsidRDefault="00924CDE" w:rsidP="000E22E7">
            <w:pPr>
              <w:ind w:left="284"/>
              <w:jc w:val="both"/>
              <w:rPr>
                <w:rFonts w:asciiTheme="minorHAnsi" w:hAnsiTheme="minorHAnsi" w:cs="Arial"/>
                <w:bCs/>
                <w:sz w:val="20"/>
                <w:szCs w:val="20"/>
              </w:rPr>
            </w:pPr>
          </w:p>
        </w:tc>
      </w:tr>
    </w:tbl>
    <w:p w:rsidR="00525622" w:rsidRDefault="00525622" w:rsidP="00A71B54">
      <w:pPr>
        <w:jc w:val="both"/>
        <w:rPr>
          <w:rFonts w:ascii="Calibri" w:hAnsi="Calibri"/>
          <w:sz w:val="20"/>
          <w:szCs w:val="20"/>
        </w:rPr>
      </w:pPr>
    </w:p>
    <w:p w:rsidR="00D662A3" w:rsidRDefault="00D662A3" w:rsidP="00A71B54">
      <w:pPr>
        <w:jc w:val="both"/>
        <w:rPr>
          <w:rFonts w:ascii="Calibri" w:hAnsi="Calibri"/>
          <w:sz w:val="20"/>
          <w:szCs w:val="20"/>
        </w:rPr>
      </w:pPr>
    </w:p>
    <w:p w:rsidR="0057010E" w:rsidRPr="00B53609" w:rsidRDefault="00B53609" w:rsidP="00B53609">
      <w:pPr>
        <w:pStyle w:val="BodyText21"/>
        <w:numPr>
          <w:ilvl w:val="0"/>
          <w:numId w:val="5"/>
        </w:numPr>
        <w:spacing w:line="360" w:lineRule="auto"/>
        <w:rPr>
          <w:rFonts w:asciiTheme="minorHAnsi" w:hAnsiTheme="minorHAnsi" w:cs="Arial"/>
          <w:sz w:val="20"/>
          <w:szCs w:val="20"/>
        </w:rPr>
      </w:pPr>
      <w:r>
        <w:rPr>
          <w:rFonts w:asciiTheme="minorHAnsi" w:hAnsiTheme="minorHAnsi" w:cs="Arial"/>
          <w:sz w:val="20"/>
          <w:szCs w:val="20"/>
        </w:rPr>
        <w:t>Quali sono le c</w:t>
      </w:r>
      <w:r w:rsidR="0057010E" w:rsidRPr="00BC3E00">
        <w:rPr>
          <w:rFonts w:asciiTheme="minorHAnsi" w:hAnsiTheme="minorHAnsi" w:cs="Arial"/>
          <w:sz w:val="20"/>
          <w:szCs w:val="20"/>
        </w:rPr>
        <w:t>ondizioni d</w:t>
      </w:r>
      <w:r w:rsidR="0057010E">
        <w:rPr>
          <w:rFonts w:asciiTheme="minorHAnsi" w:hAnsiTheme="minorHAnsi" w:cs="Arial"/>
          <w:sz w:val="20"/>
          <w:szCs w:val="20"/>
        </w:rPr>
        <w:t>i prezzo mediamente praticate (</w:t>
      </w:r>
      <w:r w:rsidR="0057010E" w:rsidRPr="00BC3E00">
        <w:rPr>
          <w:rFonts w:asciiTheme="minorHAnsi" w:hAnsiTheme="minorHAnsi" w:cs="Arial"/>
          <w:sz w:val="20"/>
          <w:szCs w:val="20"/>
        </w:rPr>
        <w:t xml:space="preserve">prezzi </w:t>
      </w:r>
      <w:r w:rsidR="0057010E">
        <w:rPr>
          <w:rFonts w:asciiTheme="minorHAnsi" w:hAnsiTheme="minorHAnsi" w:cs="Arial"/>
          <w:sz w:val="20"/>
          <w:szCs w:val="20"/>
        </w:rPr>
        <w:t xml:space="preserve">di listino, tipologia di sconti </w:t>
      </w:r>
      <w:r w:rsidR="0057010E" w:rsidRPr="00BC3E00">
        <w:rPr>
          <w:rFonts w:asciiTheme="minorHAnsi" w:hAnsiTheme="minorHAnsi" w:cs="Arial"/>
          <w:sz w:val="20"/>
          <w:szCs w:val="20"/>
        </w:rPr>
        <w:t>praticati</w:t>
      </w:r>
      <w:r w:rsidR="0057010E">
        <w:rPr>
          <w:rFonts w:asciiTheme="minorHAnsi" w:hAnsiTheme="minorHAnsi" w:cs="Arial"/>
          <w:sz w:val="20"/>
          <w:szCs w:val="20"/>
        </w:rPr>
        <w:t xml:space="preserve"> </w:t>
      </w:r>
      <w:r w:rsidR="00704CAA">
        <w:rPr>
          <w:rFonts w:asciiTheme="minorHAnsi" w:hAnsiTheme="minorHAnsi" w:cs="Arial"/>
          <w:sz w:val="20"/>
          <w:szCs w:val="20"/>
        </w:rPr>
        <w:t xml:space="preserve">per le sottoscrizioni, </w:t>
      </w:r>
      <w:r w:rsidR="000E26F5">
        <w:rPr>
          <w:rFonts w:asciiTheme="minorHAnsi" w:hAnsiTheme="minorHAnsi" w:cs="Arial"/>
          <w:sz w:val="20"/>
          <w:szCs w:val="20"/>
        </w:rPr>
        <w:t>per le tariffe G/P</w:t>
      </w:r>
      <w:r w:rsidR="0057010E">
        <w:rPr>
          <w:rFonts w:asciiTheme="minorHAnsi" w:hAnsiTheme="minorHAnsi" w:cs="Arial"/>
          <w:sz w:val="20"/>
          <w:szCs w:val="20"/>
        </w:rPr>
        <w:t xml:space="preserve">) per ogni esigenza elencata nel precedente Paragrafo </w:t>
      </w:r>
      <w:r w:rsidR="0057010E" w:rsidRPr="00704CAA">
        <w:rPr>
          <w:rFonts w:asciiTheme="minorHAnsi" w:hAnsiTheme="minorHAnsi" w:cs="Arial"/>
          <w:b/>
          <w:sz w:val="20"/>
          <w:szCs w:val="20"/>
        </w:rPr>
        <w:t>Fabbisogno</w:t>
      </w:r>
      <w:r w:rsidR="00704CAA" w:rsidRPr="00704CAA">
        <w:rPr>
          <w:rFonts w:asciiTheme="minorHAnsi" w:hAnsiTheme="minorHAnsi" w:cs="Arial"/>
          <w:b/>
          <w:sz w:val="20"/>
          <w:szCs w:val="20"/>
        </w:rPr>
        <w:t>.</w:t>
      </w:r>
      <w:r w:rsidRPr="00704CAA">
        <w:rPr>
          <w:rFonts w:asciiTheme="minorHAnsi" w:hAnsiTheme="minorHAnsi" w:cs="Arial"/>
          <w:sz w:val="20"/>
          <w:szCs w:val="20"/>
        </w:rPr>
        <w:t xml:space="preserve"> Si</w:t>
      </w:r>
      <w:r>
        <w:rPr>
          <w:rFonts w:asciiTheme="minorHAnsi" w:hAnsiTheme="minorHAnsi" w:cs="Arial"/>
          <w:sz w:val="20"/>
          <w:szCs w:val="20"/>
        </w:rPr>
        <w:t xml:space="preserve"> chiede di fornirne un elenco dettagliato.</w:t>
      </w:r>
    </w:p>
    <w:p w:rsidR="00D662A3" w:rsidRDefault="00D662A3" w:rsidP="004D1D32">
      <w:pPr>
        <w:spacing w:line="360" w:lineRule="auto"/>
        <w:jc w:val="both"/>
        <w:rPr>
          <w:rFonts w:asciiTheme="minorHAnsi" w:hAnsiTheme="minorHAnsi" w:cs="Arial"/>
          <w:b/>
          <w:bCs/>
          <w:sz w:val="20"/>
          <w:szCs w:val="20"/>
        </w:rPr>
      </w:pPr>
    </w:p>
    <w:p w:rsidR="0057010E" w:rsidRPr="004D1D32" w:rsidRDefault="0057010E" w:rsidP="004D1D32">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 xml:space="preserve">Risposta: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24CDE" w:rsidTr="000E22E7">
        <w:trPr>
          <w:trHeight w:val="1824"/>
        </w:trPr>
        <w:tc>
          <w:tcPr>
            <w:tcW w:w="8494" w:type="dxa"/>
            <w:shd w:val="clear" w:color="auto" w:fill="F2F2F2" w:themeFill="background1" w:themeFillShade="F2"/>
          </w:tcPr>
          <w:p w:rsidR="00924CDE" w:rsidRDefault="00924CDE" w:rsidP="000E22E7">
            <w:pPr>
              <w:ind w:left="284"/>
              <w:jc w:val="both"/>
              <w:rPr>
                <w:rFonts w:asciiTheme="minorHAnsi" w:hAnsiTheme="minorHAnsi" w:cs="Arial"/>
                <w:bCs/>
                <w:sz w:val="20"/>
                <w:szCs w:val="20"/>
              </w:rPr>
            </w:pPr>
          </w:p>
        </w:tc>
      </w:tr>
    </w:tbl>
    <w:p w:rsidR="0057010E" w:rsidRDefault="0057010E" w:rsidP="0057010E">
      <w:pPr>
        <w:pStyle w:val="BodyText21"/>
        <w:spacing w:line="360" w:lineRule="auto"/>
        <w:rPr>
          <w:rFonts w:asciiTheme="minorHAnsi" w:hAnsiTheme="minorHAnsi" w:cs="Arial"/>
          <w:sz w:val="20"/>
          <w:szCs w:val="20"/>
        </w:rPr>
      </w:pPr>
    </w:p>
    <w:p w:rsidR="001D3929" w:rsidRDefault="001D3929" w:rsidP="0057010E">
      <w:pPr>
        <w:pStyle w:val="BodyText21"/>
        <w:spacing w:line="360" w:lineRule="auto"/>
        <w:rPr>
          <w:rFonts w:asciiTheme="minorHAnsi" w:hAnsiTheme="minorHAnsi" w:cs="Arial"/>
          <w:sz w:val="20"/>
          <w:szCs w:val="20"/>
        </w:rPr>
      </w:pPr>
    </w:p>
    <w:p w:rsidR="0088360A" w:rsidRDefault="0088360A" w:rsidP="0088360A">
      <w:pPr>
        <w:numPr>
          <w:ilvl w:val="0"/>
          <w:numId w:val="5"/>
        </w:numPr>
        <w:spacing w:line="360" w:lineRule="auto"/>
        <w:jc w:val="both"/>
        <w:rPr>
          <w:rFonts w:asciiTheme="minorHAnsi" w:hAnsiTheme="minorHAnsi" w:cs="Arial"/>
          <w:bCs/>
          <w:sz w:val="20"/>
          <w:szCs w:val="20"/>
        </w:rPr>
      </w:pPr>
      <w:r>
        <w:rPr>
          <w:rFonts w:asciiTheme="minorHAnsi" w:hAnsiTheme="minorHAnsi" w:cs="Arial"/>
          <w:bCs/>
          <w:sz w:val="20"/>
          <w:szCs w:val="20"/>
        </w:rPr>
        <w:lastRenderedPageBreak/>
        <w:t>In relazione al perimetro dell’iniziativa,</w:t>
      </w:r>
      <w:r w:rsidRPr="00F61AC1">
        <w:rPr>
          <w:rFonts w:asciiTheme="minorHAnsi" w:hAnsiTheme="minorHAnsi" w:cs="Arial"/>
          <w:bCs/>
          <w:sz w:val="20"/>
          <w:szCs w:val="20"/>
        </w:rPr>
        <w:t xml:space="preserve"> per facilitare il corretto dimensionamento dell’impegno economico</w:t>
      </w:r>
      <w:r>
        <w:rPr>
          <w:rFonts w:asciiTheme="minorHAnsi" w:hAnsiTheme="minorHAnsi" w:cs="Arial"/>
          <w:bCs/>
          <w:sz w:val="20"/>
          <w:szCs w:val="20"/>
        </w:rPr>
        <w:t>,</w:t>
      </w:r>
      <w:r w:rsidRPr="00AF661A">
        <w:rPr>
          <w:rFonts w:asciiTheme="minorHAnsi" w:hAnsiTheme="minorHAnsi" w:cs="Arial"/>
          <w:bCs/>
          <w:sz w:val="20"/>
          <w:szCs w:val="20"/>
        </w:rPr>
        <w:t xml:space="preserve"> </w:t>
      </w:r>
      <w:r>
        <w:rPr>
          <w:rFonts w:asciiTheme="minorHAnsi" w:hAnsiTheme="minorHAnsi" w:cs="Arial"/>
          <w:bCs/>
          <w:sz w:val="20"/>
          <w:szCs w:val="20"/>
        </w:rPr>
        <w:t>si chiede di i</w:t>
      </w:r>
      <w:r w:rsidRPr="00F61AC1">
        <w:rPr>
          <w:rFonts w:asciiTheme="minorHAnsi" w:hAnsiTheme="minorHAnsi" w:cs="Arial"/>
          <w:bCs/>
          <w:sz w:val="20"/>
          <w:szCs w:val="20"/>
        </w:rPr>
        <w:t>ndicare che tipo di listino è disponibile</w:t>
      </w:r>
      <w:r>
        <w:rPr>
          <w:rFonts w:asciiTheme="minorHAnsi" w:hAnsiTheme="minorHAnsi" w:cs="Arial"/>
          <w:bCs/>
          <w:sz w:val="20"/>
          <w:szCs w:val="20"/>
        </w:rPr>
        <w:t xml:space="preserve"> tra:</w:t>
      </w:r>
    </w:p>
    <w:p w:rsidR="0088360A" w:rsidRPr="00E91314" w:rsidRDefault="0088360A" w:rsidP="0088360A">
      <w:pPr>
        <w:pStyle w:val="Paragrafoelenco"/>
        <w:numPr>
          <w:ilvl w:val="0"/>
          <w:numId w:val="31"/>
        </w:numPr>
        <w:spacing w:line="360" w:lineRule="auto"/>
        <w:jc w:val="both"/>
        <w:rPr>
          <w:rFonts w:ascii="Calibri" w:hAnsi="Calibri" w:cs="Arial"/>
          <w:color w:val="000000"/>
          <w:sz w:val="20"/>
          <w:szCs w:val="20"/>
        </w:rPr>
      </w:pPr>
      <w:r w:rsidRPr="00E91314">
        <w:rPr>
          <w:rFonts w:ascii="Calibri" w:hAnsi="Calibri" w:cs="Arial"/>
          <w:color w:val="000000"/>
          <w:sz w:val="20"/>
          <w:szCs w:val="20"/>
        </w:rPr>
        <w:t>Listino Pubblico (indicare eventuale link o indicazioni per reperire tale listino)</w:t>
      </w:r>
    </w:p>
    <w:p w:rsidR="0088360A" w:rsidRPr="00E91314" w:rsidRDefault="0088360A" w:rsidP="0088360A">
      <w:pPr>
        <w:pStyle w:val="Paragrafoelenco"/>
        <w:numPr>
          <w:ilvl w:val="0"/>
          <w:numId w:val="31"/>
        </w:numPr>
        <w:spacing w:line="360" w:lineRule="auto"/>
        <w:jc w:val="both"/>
        <w:rPr>
          <w:rFonts w:ascii="Calibri" w:hAnsi="Calibri" w:cs="Arial"/>
          <w:color w:val="000000"/>
          <w:sz w:val="20"/>
          <w:szCs w:val="20"/>
        </w:rPr>
      </w:pPr>
      <w:r w:rsidRPr="00E91314">
        <w:rPr>
          <w:rFonts w:ascii="Calibri" w:hAnsi="Calibri" w:cs="Arial"/>
          <w:color w:val="000000"/>
          <w:sz w:val="20"/>
          <w:szCs w:val="20"/>
        </w:rPr>
        <w:t>Listino su Richiesta (indicare nominativo a cui rivolgersi per ottenere tale listino)</w:t>
      </w:r>
    </w:p>
    <w:p w:rsidR="0088360A" w:rsidRPr="00E91314" w:rsidRDefault="0088360A" w:rsidP="0088360A">
      <w:pPr>
        <w:pStyle w:val="Paragrafoelenco"/>
        <w:numPr>
          <w:ilvl w:val="0"/>
          <w:numId w:val="31"/>
        </w:numPr>
        <w:spacing w:line="360" w:lineRule="auto"/>
        <w:jc w:val="both"/>
        <w:rPr>
          <w:rFonts w:ascii="Calibri" w:hAnsi="Calibri" w:cs="Arial"/>
          <w:color w:val="000000"/>
          <w:sz w:val="20"/>
          <w:szCs w:val="20"/>
        </w:rPr>
      </w:pPr>
      <w:r w:rsidRPr="00E91314">
        <w:rPr>
          <w:rFonts w:ascii="Calibri" w:hAnsi="Calibri" w:cs="Arial"/>
          <w:color w:val="000000"/>
          <w:sz w:val="20"/>
          <w:szCs w:val="20"/>
        </w:rPr>
        <w:t>Dimensionamento economico su base esclusivamente progettuale e/o di configurazione</w:t>
      </w:r>
    </w:p>
    <w:tbl>
      <w:tblPr>
        <w:tblStyle w:val="Grigliatabella"/>
        <w:tblpPr w:leftFromText="141" w:rightFromText="141" w:vertAnchor="text" w:horzAnchor="margin" w:tblpY="389"/>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88360A" w:rsidTr="007141DA">
        <w:trPr>
          <w:trHeight w:val="1262"/>
        </w:trPr>
        <w:tc>
          <w:tcPr>
            <w:tcW w:w="8494" w:type="dxa"/>
            <w:shd w:val="clear" w:color="auto" w:fill="F2F2F2" w:themeFill="background1" w:themeFillShade="F2"/>
          </w:tcPr>
          <w:p w:rsidR="0088360A" w:rsidRDefault="0088360A" w:rsidP="007141DA">
            <w:pPr>
              <w:ind w:left="284"/>
              <w:jc w:val="both"/>
              <w:rPr>
                <w:rFonts w:asciiTheme="minorHAnsi" w:hAnsiTheme="minorHAnsi" w:cs="Arial"/>
                <w:bCs/>
                <w:sz w:val="20"/>
                <w:szCs w:val="20"/>
              </w:rPr>
            </w:pPr>
          </w:p>
        </w:tc>
      </w:tr>
    </w:tbl>
    <w:p w:rsidR="0088360A" w:rsidRPr="0088360A" w:rsidRDefault="0088360A" w:rsidP="007141DA">
      <w:pPr>
        <w:jc w:val="both"/>
        <w:rPr>
          <w:rFonts w:asciiTheme="minorHAnsi" w:hAnsiTheme="minorHAnsi" w:cs="Arial"/>
          <w:b/>
          <w:bCs/>
          <w:sz w:val="20"/>
          <w:szCs w:val="20"/>
        </w:rPr>
      </w:pPr>
      <w:r w:rsidRPr="0088360A">
        <w:rPr>
          <w:rFonts w:asciiTheme="minorHAnsi" w:hAnsiTheme="minorHAnsi" w:cs="Arial"/>
          <w:b/>
          <w:bCs/>
          <w:sz w:val="20"/>
          <w:szCs w:val="20"/>
        </w:rPr>
        <w:t>Risposta:</w:t>
      </w:r>
    </w:p>
    <w:p w:rsidR="007811A9" w:rsidRPr="007811A9" w:rsidRDefault="007811A9" w:rsidP="007811A9">
      <w:pPr>
        <w:spacing w:line="360" w:lineRule="auto"/>
        <w:jc w:val="both"/>
        <w:rPr>
          <w:rFonts w:ascii="Calibri" w:hAnsi="Calibri" w:cs="Arial"/>
          <w:sz w:val="20"/>
          <w:szCs w:val="20"/>
        </w:rPr>
      </w:pPr>
    </w:p>
    <w:p w:rsidR="0085114E" w:rsidRDefault="0085114E" w:rsidP="0057010E">
      <w:pPr>
        <w:jc w:val="both"/>
        <w:rPr>
          <w:rFonts w:asciiTheme="minorHAnsi" w:hAnsiTheme="minorHAnsi"/>
          <w:sz w:val="20"/>
          <w:szCs w:val="20"/>
        </w:rPr>
      </w:pPr>
    </w:p>
    <w:p w:rsidR="0085114E" w:rsidRDefault="0085114E" w:rsidP="0085114E">
      <w:pPr>
        <w:numPr>
          <w:ilvl w:val="0"/>
          <w:numId w:val="5"/>
        </w:numPr>
        <w:spacing w:after="120" w:line="276" w:lineRule="auto"/>
        <w:jc w:val="both"/>
        <w:rPr>
          <w:rFonts w:asciiTheme="minorHAnsi" w:hAnsiTheme="minorHAnsi" w:cstheme="minorHAnsi"/>
          <w:sz w:val="20"/>
          <w:szCs w:val="20"/>
        </w:rPr>
      </w:pPr>
      <w:r>
        <w:rPr>
          <w:rFonts w:asciiTheme="minorHAnsi" w:hAnsiTheme="minorHAnsi" w:cstheme="minorHAnsi"/>
          <w:sz w:val="20"/>
          <w:szCs w:val="20"/>
        </w:rPr>
        <w:t xml:space="preserve">Si chiede di indicare </w:t>
      </w:r>
      <w:r w:rsidRPr="00C24DD4">
        <w:rPr>
          <w:rFonts w:asciiTheme="minorHAnsi" w:hAnsiTheme="minorHAnsi" w:cstheme="minorHAnsi"/>
          <w:sz w:val="20"/>
          <w:szCs w:val="20"/>
        </w:rPr>
        <w:t>eventuali referenze dimostrabili</w:t>
      </w:r>
      <w:r>
        <w:rPr>
          <w:rFonts w:asciiTheme="minorHAnsi" w:hAnsiTheme="minorHAnsi" w:cstheme="minorHAnsi"/>
          <w:sz w:val="20"/>
          <w:szCs w:val="20"/>
        </w:rPr>
        <w:t xml:space="preserve"> relativamente all’affidamento</w:t>
      </w:r>
      <w:r w:rsidRPr="00C24DD4">
        <w:rPr>
          <w:rFonts w:asciiTheme="minorHAnsi" w:hAnsiTheme="minorHAnsi" w:cstheme="minorHAnsi"/>
          <w:sz w:val="20"/>
          <w:szCs w:val="20"/>
        </w:rPr>
        <w:t xml:space="preserve"> oggetto</w:t>
      </w:r>
      <w:r>
        <w:rPr>
          <w:rFonts w:asciiTheme="minorHAnsi" w:hAnsiTheme="minorHAnsi" w:cstheme="minorHAnsi"/>
          <w:sz w:val="20"/>
          <w:szCs w:val="20"/>
        </w:rPr>
        <w:t xml:space="preserve"> della presente consultazione (</w:t>
      </w:r>
      <w:r w:rsidRPr="0085114E">
        <w:rPr>
          <w:rFonts w:asciiTheme="minorHAnsi" w:eastAsia="Tahoma" w:hAnsiTheme="minorHAnsi" w:cstheme="minorHAnsi"/>
          <w:i/>
          <w:color w:val="000000"/>
          <w:sz w:val="20"/>
          <w:szCs w:val="20"/>
        </w:rPr>
        <w:t>acquisizione di sottoscrizioni e servizi DYNATRACE</w:t>
      </w:r>
      <w:r>
        <w:rPr>
          <w:rFonts w:asciiTheme="minorHAnsi" w:eastAsia="Tahoma" w:hAnsiTheme="minorHAnsi" w:cstheme="minorHAnsi"/>
          <w:i/>
          <w:color w:val="000000"/>
          <w:sz w:val="20"/>
          <w:szCs w:val="20"/>
        </w:rPr>
        <w:t>)</w:t>
      </w:r>
      <w:r w:rsidRPr="00C24DD4">
        <w:rPr>
          <w:rFonts w:asciiTheme="minorHAnsi" w:hAnsiTheme="minorHAnsi" w:cstheme="minorHAnsi"/>
          <w:sz w:val="20"/>
          <w:szCs w:val="20"/>
        </w:rPr>
        <w:t xml:space="preserve">, </w:t>
      </w:r>
      <w:r>
        <w:rPr>
          <w:rFonts w:asciiTheme="minorHAnsi" w:hAnsiTheme="minorHAnsi" w:cstheme="minorHAnsi"/>
          <w:sz w:val="20"/>
          <w:szCs w:val="20"/>
        </w:rPr>
        <w:t xml:space="preserve">fornito </w:t>
      </w:r>
      <w:r w:rsidRPr="00C24DD4">
        <w:rPr>
          <w:rFonts w:asciiTheme="minorHAnsi" w:hAnsiTheme="minorHAnsi" w:cstheme="minorHAnsi"/>
          <w:sz w:val="20"/>
          <w:szCs w:val="20"/>
        </w:rPr>
        <w:t>in tutto o in parte, a soggetti pubblici o privati negli ultimi 3 anni:</w:t>
      </w:r>
    </w:p>
    <w:p w:rsidR="00D662A3" w:rsidRPr="00C24DD4" w:rsidRDefault="00D662A3" w:rsidP="00D662A3">
      <w:pPr>
        <w:spacing w:after="120" w:line="276" w:lineRule="auto"/>
        <w:jc w:val="both"/>
        <w:rPr>
          <w:rFonts w:asciiTheme="minorHAnsi" w:hAnsiTheme="minorHAnsi" w:cstheme="minorHAnsi"/>
          <w:sz w:val="20"/>
          <w:szCs w:val="20"/>
        </w:rPr>
      </w:pPr>
      <w:r w:rsidRPr="0088360A">
        <w:rPr>
          <w:rFonts w:asciiTheme="minorHAnsi" w:hAnsiTheme="minorHAnsi" w:cs="Arial"/>
          <w:b/>
          <w:bCs/>
          <w:sz w:val="20"/>
          <w:szCs w:val="20"/>
        </w:rPr>
        <w:t>Risposta:</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85114E" w:rsidRPr="00C24DD4" w:rsidTr="00522D68">
        <w:trPr>
          <w:trHeight w:val="1824"/>
        </w:trPr>
        <w:tc>
          <w:tcPr>
            <w:tcW w:w="8494" w:type="dxa"/>
            <w:shd w:val="clear" w:color="auto" w:fill="F2F2F2" w:themeFill="background1" w:themeFillShade="F2"/>
          </w:tcPr>
          <w:p w:rsidR="0085114E" w:rsidRPr="00C24DD4" w:rsidRDefault="0085114E" w:rsidP="00522D68">
            <w:pPr>
              <w:tabs>
                <w:tab w:val="left" w:pos="2016"/>
              </w:tabs>
              <w:spacing w:before="173" w:line="235" w:lineRule="exact"/>
              <w:ind w:left="720"/>
              <w:jc w:val="both"/>
              <w:textAlignment w:val="baseline"/>
              <w:rPr>
                <w:rFonts w:asciiTheme="minorHAnsi" w:hAnsiTheme="minorHAnsi" w:cstheme="minorHAnsi"/>
                <w:bCs/>
                <w:sz w:val="20"/>
                <w:szCs w:val="20"/>
              </w:rPr>
            </w:pPr>
          </w:p>
        </w:tc>
      </w:tr>
    </w:tbl>
    <w:p w:rsidR="00B0607F" w:rsidRDefault="00B0607F" w:rsidP="00C50638">
      <w:pPr>
        <w:jc w:val="both"/>
        <w:rPr>
          <w:rFonts w:ascii="Calibri" w:hAnsi="Calibri"/>
          <w:sz w:val="20"/>
          <w:szCs w:val="20"/>
        </w:rPr>
      </w:pPr>
    </w:p>
    <w:p w:rsidR="00B5269D" w:rsidRPr="00541FBE" w:rsidRDefault="00B5269D" w:rsidP="008425F2">
      <w:pPr>
        <w:jc w:val="both"/>
        <w:rPr>
          <w:rFonts w:asciiTheme="minorHAnsi" w:hAnsiTheme="minorHAnsi"/>
          <w:sz w:val="20"/>
          <w:szCs w:val="20"/>
        </w:rPr>
      </w:pPr>
    </w:p>
    <w:p w:rsidR="00661A0B" w:rsidRDefault="00661A0B" w:rsidP="00661A0B">
      <w:pPr>
        <w:numPr>
          <w:ilvl w:val="0"/>
          <w:numId w:val="5"/>
        </w:numPr>
        <w:spacing w:after="120" w:line="276" w:lineRule="auto"/>
        <w:jc w:val="both"/>
        <w:rPr>
          <w:rFonts w:asciiTheme="minorHAnsi" w:hAnsiTheme="minorHAnsi" w:cstheme="minorHAnsi"/>
          <w:sz w:val="20"/>
          <w:szCs w:val="20"/>
        </w:rPr>
      </w:pPr>
      <w:r w:rsidRPr="00D662A3">
        <w:rPr>
          <w:rFonts w:asciiTheme="minorHAnsi" w:hAnsiTheme="minorHAnsi" w:cstheme="minorHAnsi"/>
          <w:sz w:val="20"/>
          <w:szCs w:val="20"/>
        </w:rPr>
        <w:t xml:space="preserve">Si chiede di indicare se l'azienda è presente sul </w:t>
      </w:r>
      <w:r w:rsidRPr="00D662A3">
        <w:rPr>
          <w:rFonts w:asciiTheme="minorHAnsi" w:hAnsiTheme="minorHAnsi" w:cstheme="minorHAnsi"/>
          <w:b/>
          <w:sz w:val="20"/>
          <w:szCs w:val="20"/>
        </w:rPr>
        <w:t>Sistema Dinamico di Acquisizione</w:t>
      </w:r>
      <w:r w:rsidR="00D662A3" w:rsidRPr="00D662A3">
        <w:rPr>
          <w:rFonts w:asciiTheme="minorHAnsi" w:hAnsiTheme="minorHAnsi" w:cstheme="minorHAnsi"/>
          <w:b/>
          <w:sz w:val="20"/>
          <w:szCs w:val="20"/>
        </w:rPr>
        <w:t xml:space="preserve"> (SDAPA)</w:t>
      </w:r>
      <w:r w:rsidRPr="00D662A3">
        <w:rPr>
          <w:rFonts w:asciiTheme="minorHAnsi" w:hAnsiTheme="minorHAnsi" w:cstheme="minorHAnsi"/>
          <w:sz w:val="20"/>
          <w:szCs w:val="20"/>
        </w:rPr>
        <w:t xml:space="preserve">, in caso positivo, specificare se si è ammessi alla categoria merceologica </w:t>
      </w:r>
      <w:r w:rsidRPr="00D662A3">
        <w:rPr>
          <w:rFonts w:asciiTheme="minorHAnsi" w:hAnsiTheme="minorHAnsi" w:cstheme="minorHAnsi"/>
          <w:b/>
          <w:i/>
          <w:sz w:val="20"/>
          <w:szCs w:val="20"/>
        </w:rPr>
        <w:t>Licenze Software</w:t>
      </w:r>
      <w:r w:rsidR="00D662A3" w:rsidRPr="00D662A3">
        <w:rPr>
          <w:rFonts w:asciiTheme="minorHAnsi" w:hAnsiTheme="minorHAnsi" w:cstheme="minorHAnsi"/>
          <w:sz w:val="20"/>
          <w:szCs w:val="20"/>
        </w:rPr>
        <w:t xml:space="preserve">, </w:t>
      </w:r>
      <w:r w:rsidRPr="00D662A3">
        <w:rPr>
          <w:rFonts w:asciiTheme="minorHAnsi" w:hAnsiTheme="minorHAnsi" w:cstheme="minorHAnsi"/>
          <w:sz w:val="20"/>
          <w:szCs w:val="20"/>
        </w:rPr>
        <w:t xml:space="preserve">fornendo indicazioni circa il </w:t>
      </w:r>
      <w:r w:rsidR="00A43E65" w:rsidRPr="00D662A3">
        <w:rPr>
          <w:rFonts w:asciiTheme="minorHAnsi" w:hAnsiTheme="minorHAnsi" w:cstheme="minorHAnsi"/>
          <w:sz w:val="20"/>
          <w:szCs w:val="20"/>
        </w:rPr>
        <w:t>fatturato globale maturato nell’ultimo triennio:</w:t>
      </w:r>
    </w:p>
    <w:p w:rsidR="00D662A3" w:rsidRPr="00D662A3" w:rsidRDefault="00D662A3" w:rsidP="00D662A3">
      <w:pPr>
        <w:spacing w:after="120" w:line="276" w:lineRule="auto"/>
        <w:jc w:val="both"/>
        <w:rPr>
          <w:rFonts w:asciiTheme="minorHAnsi" w:hAnsiTheme="minorHAnsi" w:cstheme="minorHAnsi"/>
          <w:sz w:val="20"/>
          <w:szCs w:val="20"/>
        </w:rPr>
      </w:pPr>
      <w:r w:rsidRPr="0088360A">
        <w:rPr>
          <w:rFonts w:asciiTheme="minorHAnsi" w:hAnsiTheme="minorHAnsi" w:cs="Arial"/>
          <w:b/>
          <w:bCs/>
          <w:sz w:val="20"/>
          <w:szCs w:val="20"/>
        </w:rPr>
        <w:t>Risposta:</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61A0B" w:rsidRPr="00C24DD4" w:rsidTr="00522D68">
        <w:trPr>
          <w:trHeight w:val="1824"/>
        </w:trPr>
        <w:tc>
          <w:tcPr>
            <w:tcW w:w="8494" w:type="dxa"/>
            <w:shd w:val="clear" w:color="auto" w:fill="F2F2F2" w:themeFill="background1" w:themeFillShade="F2"/>
          </w:tcPr>
          <w:p w:rsidR="00661A0B" w:rsidRPr="00C24DD4" w:rsidRDefault="00661A0B" w:rsidP="00522D68">
            <w:pPr>
              <w:tabs>
                <w:tab w:val="left" w:pos="2016"/>
              </w:tabs>
              <w:spacing w:before="173" w:line="235" w:lineRule="exact"/>
              <w:jc w:val="both"/>
              <w:textAlignment w:val="baseline"/>
              <w:rPr>
                <w:rFonts w:asciiTheme="minorHAnsi" w:hAnsiTheme="minorHAnsi" w:cstheme="minorHAnsi"/>
                <w:bCs/>
                <w:sz w:val="20"/>
                <w:szCs w:val="20"/>
              </w:rPr>
            </w:pPr>
          </w:p>
        </w:tc>
      </w:tr>
    </w:tbl>
    <w:p w:rsidR="00661A0B" w:rsidRDefault="00661A0B" w:rsidP="00661A0B">
      <w:pPr>
        <w:jc w:val="both"/>
        <w:rPr>
          <w:rFonts w:asciiTheme="minorHAnsi" w:hAnsiTheme="minorHAnsi" w:cstheme="minorHAnsi"/>
          <w:sz w:val="20"/>
          <w:szCs w:val="20"/>
        </w:rPr>
      </w:pPr>
    </w:p>
    <w:p w:rsidR="00661A0B" w:rsidRPr="00C24DD4" w:rsidRDefault="00661A0B" w:rsidP="00661A0B">
      <w:pPr>
        <w:jc w:val="both"/>
        <w:rPr>
          <w:rFonts w:asciiTheme="minorHAnsi" w:hAnsiTheme="minorHAnsi" w:cstheme="minorHAnsi"/>
          <w:sz w:val="20"/>
          <w:szCs w:val="20"/>
        </w:rPr>
      </w:pPr>
    </w:p>
    <w:p w:rsidR="00661A0B" w:rsidRDefault="00661A0B" w:rsidP="00661A0B">
      <w:pPr>
        <w:numPr>
          <w:ilvl w:val="0"/>
          <w:numId w:val="5"/>
        </w:numPr>
        <w:spacing w:after="120" w:line="276" w:lineRule="auto"/>
        <w:jc w:val="both"/>
        <w:rPr>
          <w:rFonts w:asciiTheme="minorHAnsi" w:hAnsiTheme="minorHAnsi" w:cstheme="minorHAnsi"/>
          <w:sz w:val="20"/>
          <w:szCs w:val="20"/>
        </w:rPr>
      </w:pPr>
      <w:r>
        <w:rPr>
          <w:rFonts w:asciiTheme="minorHAnsi" w:hAnsiTheme="minorHAnsi" w:cstheme="minorHAnsi"/>
          <w:sz w:val="20"/>
          <w:szCs w:val="20"/>
        </w:rPr>
        <w:t>Si chiede di i</w:t>
      </w:r>
      <w:r w:rsidRPr="00C24DD4">
        <w:rPr>
          <w:rFonts w:asciiTheme="minorHAnsi" w:hAnsiTheme="minorHAnsi" w:cstheme="minorHAnsi"/>
          <w:sz w:val="20"/>
          <w:szCs w:val="20"/>
        </w:rPr>
        <w:t>ndicare</w:t>
      </w:r>
      <w:r w:rsidRPr="00C24DD4">
        <w:rPr>
          <w:rFonts w:asciiTheme="minorHAnsi" w:eastAsia="Tahoma" w:hAnsiTheme="minorHAnsi" w:cstheme="minorHAnsi"/>
          <w:i/>
          <w:color w:val="000000"/>
          <w:sz w:val="20"/>
          <w:szCs w:val="20"/>
        </w:rPr>
        <w:t xml:space="preserve"> </w:t>
      </w:r>
      <w:r w:rsidRPr="00C24DD4">
        <w:rPr>
          <w:rFonts w:asciiTheme="minorHAnsi" w:hAnsiTheme="minorHAnsi" w:cstheme="minorHAnsi"/>
          <w:sz w:val="20"/>
          <w:szCs w:val="20"/>
        </w:rPr>
        <w:t>ulteriori elementi/informazioni che possano essere utili per lo sviluppo dell</w:t>
      </w:r>
      <w:r>
        <w:rPr>
          <w:rFonts w:asciiTheme="minorHAnsi" w:hAnsiTheme="minorHAnsi" w:cstheme="minorHAnsi"/>
          <w:sz w:val="20"/>
          <w:szCs w:val="20"/>
        </w:rPr>
        <w:t>’</w:t>
      </w:r>
      <w:r w:rsidRPr="00C24DD4">
        <w:rPr>
          <w:rFonts w:asciiTheme="minorHAnsi" w:hAnsiTheme="minorHAnsi" w:cstheme="minorHAnsi"/>
          <w:sz w:val="20"/>
          <w:szCs w:val="20"/>
        </w:rPr>
        <w:t>iniziativa</w:t>
      </w:r>
      <w:r>
        <w:rPr>
          <w:rFonts w:asciiTheme="minorHAnsi" w:hAnsiTheme="minorHAnsi" w:cstheme="minorHAnsi"/>
          <w:sz w:val="20"/>
          <w:szCs w:val="20"/>
        </w:rPr>
        <w:t xml:space="preserve"> oggetto della presente consultazione</w:t>
      </w:r>
      <w:r w:rsidRPr="00C24DD4">
        <w:rPr>
          <w:rFonts w:asciiTheme="minorHAnsi" w:hAnsiTheme="minorHAnsi" w:cstheme="minorHAnsi"/>
          <w:sz w:val="20"/>
          <w:szCs w:val="20"/>
        </w:rPr>
        <w:t>:</w:t>
      </w:r>
    </w:p>
    <w:p w:rsidR="00D662A3" w:rsidRPr="00C24DD4" w:rsidRDefault="00D662A3" w:rsidP="00D662A3">
      <w:pPr>
        <w:spacing w:after="120" w:line="276" w:lineRule="auto"/>
        <w:jc w:val="both"/>
        <w:rPr>
          <w:rFonts w:asciiTheme="minorHAnsi" w:hAnsiTheme="minorHAnsi" w:cstheme="minorHAnsi"/>
          <w:sz w:val="20"/>
          <w:szCs w:val="20"/>
        </w:rPr>
      </w:pPr>
      <w:r w:rsidRPr="0088360A">
        <w:rPr>
          <w:rFonts w:asciiTheme="minorHAnsi" w:hAnsiTheme="minorHAnsi" w:cs="Arial"/>
          <w:b/>
          <w:bCs/>
          <w:sz w:val="20"/>
          <w:szCs w:val="20"/>
        </w:rPr>
        <w:t>Risposta:</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61A0B" w:rsidRPr="00C24DD4" w:rsidTr="00522D68">
        <w:trPr>
          <w:trHeight w:val="1824"/>
        </w:trPr>
        <w:tc>
          <w:tcPr>
            <w:tcW w:w="8494" w:type="dxa"/>
            <w:shd w:val="clear" w:color="auto" w:fill="F2F2F2" w:themeFill="background1" w:themeFillShade="F2"/>
          </w:tcPr>
          <w:p w:rsidR="00661A0B" w:rsidRPr="00C24DD4" w:rsidRDefault="00661A0B" w:rsidP="00522D68">
            <w:pPr>
              <w:tabs>
                <w:tab w:val="left" w:pos="2016"/>
              </w:tabs>
              <w:spacing w:before="173" w:line="235" w:lineRule="exact"/>
              <w:jc w:val="both"/>
              <w:textAlignment w:val="baseline"/>
              <w:rPr>
                <w:rFonts w:asciiTheme="minorHAnsi" w:hAnsiTheme="minorHAnsi" w:cstheme="minorHAnsi"/>
                <w:bCs/>
                <w:sz w:val="20"/>
                <w:szCs w:val="20"/>
              </w:rPr>
            </w:pPr>
          </w:p>
        </w:tc>
      </w:tr>
    </w:tbl>
    <w:p w:rsidR="00661A0B" w:rsidRPr="00C24DD4" w:rsidRDefault="00661A0B" w:rsidP="00661A0B">
      <w:pPr>
        <w:jc w:val="both"/>
        <w:rPr>
          <w:rFonts w:asciiTheme="minorHAnsi" w:hAnsiTheme="minorHAnsi" w:cstheme="minorHAnsi"/>
          <w:sz w:val="20"/>
          <w:szCs w:val="20"/>
        </w:rPr>
      </w:pPr>
    </w:p>
    <w:p w:rsidR="00661A0B" w:rsidRPr="00C24DD4" w:rsidRDefault="00661A0B" w:rsidP="00661A0B">
      <w:pPr>
        <w:jc w:val="both"/>
        <w:rPr>
          <w:rFonts w:asciiTheme="minorHAnsi" w:hAnsiTheme="minorHAnsi" w:cstheme="minorHAnsi"/>
          <w:sz w:val="20"/>
          <w:szCs w:val="20"/>
        </w:rPr>
      </w:pPr>
    </w:p>
    <w:p w:rsidR="00661A0B" w:rsidRPr="00C24DD4" w:rsidRDefault="00661A0B" w:rsidP="00661A0B">
      <w:pPr>
        <w:spacing w:line="276" w:lineRule="auto"/>
        <w:jc w:val="both"/>
        <w:rPr>
          <w:rFonts w:asciiTheme="minorHAnsi" w:hAnsiTheme="minorHAnsi" w:cstheme="minorHAnsi"/>
          <w:bCs/>
          <w:sz w:val="20"/>
          <w:szCs w:val="20"/>
        </w:rPr>
      </w:pPr>
      <w:r w:rsidRPr="00C24DD4">
        <w:rPr>
          <w:rFonts w:asciiTheme="minorHAnsi" w:hAnsiTheme="minorHAnsi" w:cstheme="minorHAnsi"/>
          <w:bCs/>
          <w:sz w:val="20"/>
          <w:szCs w:val="20"/>
        </w:rPr>
        <w:t>Con la sottoscrizione del Documento di Consultazione del mercato, l’interessato acconsente espressamente al trattam</w:t>
      </w:r>
      <w:r>
        <w:rPr>
          <w:rFonts w:asciiTheme="minorHAnsi" w:hAnsiTheme="minorHAnsi" w:cstheme="minorHAnsi"/>
          <w:bCs/>
          <w:sz w:val="20"/>
          <w:szCs w:val="20"/>
        </w:rPr>
        <w:t xml:space="preserve">ento dei propri Dati personali </w:t>
      </w:r>
      <w:r w:rsidRPr="00C24DD4">
        <w:rPr>
          <w:rFonts w:asciiTheme="minorHAnsi" w:hAnsiTheme="minorHAnsi" w:cstheme="minorHAnsi"/>
          <w:bCs/>
          <w:sz w:val="20"/>
          <w:szCs w:val="20"/>
        </w:rPr>
        <w:t>sopra forniti.</w:t>
      </w:r>
    </w:p>
    <w:p w:rsidR="00661A0B" w:rsidRPr="00C24DD4" w:rsidRDefault="00661A0B" w:rsidP="00661A0B">
      <w:pPr>
        <w:ind w:left="284"/>
        <w:jc w:val="both"/>
        <w:rPr>
          <w:rFonts w:asciiTheme="minorHAnsi" w:hAnsiTheme="minorHAnsi" w:cstheme="minorHAnsi"/>
          <w:bCs/>
          <w:i/>
          <w:color w:val="008000"/>
          <w:sz w:val="20"/>
          <w:szCs w:val="20"/>
        </w:rPr>
      </w:pPr>
    </w:p>
    <w:tbl>
      <w:tblPr>
        <w:tblW w:w="2822" w:type="dxa"/>
        <w:tblInd w:w="108" w:type="dxa"/>
        <w:tblLook w:val="01E0" w:firstRow="1" w:lastRow="1" w:firstColumn="1" w:lastColumn="1" w:noHBand="0" w:noVBand="0"/>
      </w:tblPr>
      <w:tblGrid>
        <w:gridCol w:w="2822"/>
      </w:tblGrid>
      <w:tr w:rsidR="00661A0B" w:rsidRPr="00C24DD4" w:rsidTr="00522D68">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661A0B" w:rsidRPr="00C24DD4" w:rsidRDefault="00661A0B" w:rsidP="00522D68">
            <w:pPr>
              <w:ind w:left="284"/>
              <w:jc w:val="center"/>
              <w:rPr>
                <w:rFonts w:asciiTheme="minorHAnsi" w:hAnsiTheme="minorHAnsi" w:cstheme="minorHAnsi"/>
                <w:b/>
                <w:bCs/>
                <w:sz w:val="20"/>
                <w:szCs w:val="20"/>
              </w:rPr>
            </w:pPr>
          </w:p>
          <w:p w:rsidR="00661A0B" w:rsidRPr="00C24DD4" w:rsidRDefault="00661A0B" w:rsidP="00522D68">
            <w:pPr>
              <w:ind w:left="284"/>
              <w:jc w:val="center"/>
              <w:rPr>
                <w:rFonts w:asciiTheme="minorHAnsi" w:hAnsiTheme="minorHAnsi" w:cstheme="minorHAnsi"/>
                <w:b/>
                <w:bCs/>
                <w:sz w:val="20"/>
                <w:szCs w:val="20"/>
              </w:rPr>
            </w:pPr>
          </w:p>
          <w:p w:rsidR="00661A0B" w:rsidRPr="00C24DD4" w:rsidRDefault="00661A0B" w:rsidP="00522D68">
            <w:pPr>
              <w:ind w:left="284"/>
              <w:jc w:val="center"/>
              <w:rPr>
                <w:rFonts w:asciiTheme="minorHAnsi" w:hAnsiTheme="minorHAnsi" w:cstheme="minorHAnsi"/>
                <w:b/>
                <w:sz w:val="20"/>
                <w:szCs w:val="20"/>
              </w:rPr>
            </w:pPr>
            <w:r w:rsidRPr="00C24DD4">
              <w:rPr>
                <w:rFonts w:asciiTheme="minorHAnsi" w:hAnsiTheme="minorHAnsi" w:cstheme="minorHAnsi"/>
                <w:b/>
                <w:bCs/>
                <w:sz w:val="20"/>
                <w:szCs w:val="20"/>
              </w:rPr>
              <w:t>Firma operatore economico</w:t>
            </w:r>
          </w:p>
        </w:tc>
      </w:tr>
      <w:tr w:rsidR="00661A0B" w:rsidRPr="00C24DD4" w:rsidTr="00522D68">
        <w:tc>
          <w:tcPr>
            <w:tcW w:w="2822" w:type="dxa"/>
            <w:tcBorders>
              <w:top w:val="single" w:sz="4" w:space="0" w:color="FFFFFF" w:themeColor="background1"/>
            </w:tcBorders>
            <w:shd w:val="clear" w:color="auto" w:fill="auto"/>
          </w:tcPr>
          <w:p w:rsidR="00661A0B" w:rsidRPr="00C24DD4" w:rsidRDefault="00661A0B" w:rsidP="00522D68">
            <w:pPr>
              <w:ind w:left="284"/>
              <w:jc w:val="center"/>
              <w:rPr>
                <w:rFonts w:asciiTheme="minorHAnsi" w:hAnsiTheme="minorHAnsi" w:cstheme="minorHAnsi"/>
                <w:bCs/>
                <w:color w:val="0070C0"/>
                <w:sz w:val="20"/>
                <w:szCs w:val="20"/>
                <w:highlight w:val="yellow"/>
              </w:rPr>
            </w:pPr>
            <w:r w:rsidRPr="00C24DD4">
              <w:rPr>
                <w:rFonts w:asciiTheme="minorHAnsi" w:hAnsiTheme="minorHAnsi" w:cstheme="minorHAnsi"/>
                <w:bCs/>
                <w:color w:val="0070C0"/>
                <w:sz w:val="20"/>
                <w:szCs w:val="20"/>
              </w:rPr>
              <w:t>[Nome e Cognome]</w:t>
            </w:r>
          </w:p>
        </w:tc>
      </w:tr>
      <w:tr w:rsidR="00661A0B" w:rsidRPr="00C24DD4" w:rsidTr="00522D68">
        <w:trPr>
          <w:trHeight w:val="413"/>
        </w:trPr>
        <w:tc>
          <w:tcPr>
            <w:tcW w:w="2822" w:type="dxa"/>
            <w:shd w:val="clear" w:color="auto" w:fill="auto"/>
          </w:tcPr>
          <w:p w:rsidR="00661A0B" w:rsidRPr="00C24DD4" w:rsidRDefault="00661A0B" w:rsidP="00522D68">
            <w:pPr>
              <w:ind w:left="284"/>
              <w:jc w:val="both"/>
              <w:rPr>
                <w:rFonts w:asciiTheme="minorHAnsi" w:hAnsiTheme="minorHAnsi" w:cstheme="minorHAnsi"/>
                <w:bCs/>
                <w:i/>
                <w:sz w:val="20"/>
                <w:szCs w:val="20"/>
                <w:highlight w:val="yellow"/>
              </w:rPr>
            </w:pPr>
          </w:p>
          <w:p w:rsidR="00661A0B" w:rsidRPr="00C24DD4" w:rsidRDefault="00661A0B" w:rsidP="00522D68">
            <w:pPr>
              <w:ind w:left="284"/>
              <w:jc w:val="both"/>
              <w:rPr>
                <w:rFonts w:asciiTheme="minorHAnsi" w:hAnsiTheme="minorHAnsi" w:cstheme="minorHAnsi"/>
                <w:bCs/>
                <w:i/>
                <w:sz w:val="20"/>
                <w:szCs w:val="20"/>
                <w:highlight w:val="yellow"/>
              </w:rPr>
            </w:pPr>
          </w:p>
          <w:p w:rsidR="00661A0B" w:rsidRPr="00C24DD4" w:rsidRDefault="00661A0B" w:rsidP="00522D68">
            <w:pPr>
              <w:ind w:left="284"/>
              <w:jc w:val="center"/>
              <w:rPr>
                <w:rFonts w:asciiTheme="minorHAnsi" w:hAnsiTheme="minorHAnsi" w:cstheme="minorHAnsi"/>
                <w:bCs/>
                <w:i/>
                <w:sz w:val="20"/>
                <w:szCs w:val="20"/>
                <w:highlight w:val="yellow"/>
              </w:rPr>
            </w:pPr>
            <w:r w:rsidRPr="00C24DD4">
              <w:rPr>
                <w:rFonts w:asciiTheme="minorHAnsi" w:hAnsiTheme="minorHAnsi" w:cstheme="minorHAnsi"/>
                <w:bCs/>
                <w:i/>
                <w:sz w:val="20"/>
                <w:szCs w:val="20"/>
              </w:rPr>
              <w:t>_____________________</w:t>
            </w:r>
          </w:p>
        </w:tc>
      </w:tr>
    </w:tbl>
    <w:p w:rsidR="008425F2" w:rsidRDefault="008425F2" w:rsidP="009A3DF3">
      <w:pPr>
        <w:jc w:val="both"/>
        <w:rPr>
          <w:rFonts w:ascii="Calibri" w:hAnsi="Calibri"/>
          <w:sz w:val="20"/>
          <w:szCs w:val="20"/>
        </w:rPr>
      </w:pPr>
    </w:p>
    <w:sectPr w:rsidR="008425F2" w:rsidSect="003D1C18">
      <w:headerReference w:type="even" r:id="rId9"/>
      <w:headerReference w:type="default" r:id="rId10"/>
      <w:footerReference w:type="even" r:id="rId11"/>
      <w:footerReference w:type="default" r:id="rId12"/>
      <w:headerReference w:type="first" r:id="rId13"/>
      <w:footerReference w:type="first" r:id="rId14"/>
      <w:pgSz w:w="11906" w:h="16838"/>
      <w:pgMar w:top="2268" w:right="1134" w:bottom="1985"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E38" w:rsidRDefault="00973E38">
      <w:r>
        <w:separator/>
      </w:r>
    </w:p>
  </w:endnote>
  <w:endnote w:type="continuationSeparator" w:id="0">
    <w:p w:rsidR="00973E38" w:rsidRDefault="00973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fixed"/>
    <w:sig w:usb0="E0002AFF" w:usb1="C0007843" w:usb2="00000009" w:usb3="00000000" w:csb0="E0002AFF" w:csb1="C0007843"/>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auto"/>
    <w:pitch w:val="variable"/>
    <w:sig w:usb0="E1002EFF" w:usb1="C000605B" w:usb2="00000029" w:usb3="00000000" w:csb0="E1002EFF" w:csb1="C000605B"/>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A9A" w:rsidRDefault="00951672">
    <w:pPr>
      <w:pStyle w:val="Pidipagina"/>
      <w:framePr w:wrap="around" w:vAnchor="text" w:hAnchor="margin" w:xAlign="right" w:y="1"/>
      <w:rPr>
        <w:rStyle w:val="Numeropagina"/>
      </w:rPr>
    </w:pPr>
    <w:r>
      <w:rPr>
        <w:rStyle w:val="Numeropagina"/>
      </w:rPr>
      <w:fldChar w:fldCharType="begin"/>
    </w:r>
    <w:r w:rsidR="00CB7A9A">
      <w:rPr>
        <w:rStyle w:val="Numeropagina"/>
      </w:rPr>
      <w:instrText xml:space="preserve">PAGE  </w:instrText>
    </w:r>
    <w:r>
      <w:rPr>
        <w:rStyle w:val="Numeropagina"/>
      </w:rPr>
      <w:fldChar w:fldCharType="separate"/>
    </w:r>
    <w:r w:rsidR="00CB7A9A">
      <w:rPr>
        <w:rStyle w:val="Numeropagina"/>
        <w:noProof/>
      </w:rPr>
      <w:t>2</w:t>
    </w:r>
    <w:r>
      <w:rPr>
        <w:rStyle w:val="Numeropagina"/>
      </w:rPr>
      <w:fldChar w:fldCharType="end"/>
    </w:r>
  </w:p>
  <w:p w:rsidR="00CB7A9A" w:rsidRDefault="00CB7A9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1F0" w:rsidRPr="00E0369C" w:rsidRDefault="00A361F0">
    <w:pPr>
      <w:pStyle w:val="Pidipagina"/>
      <w:ind w:right="360"/>
      <w:rPr>
        <w:rFonts w:ascii="Trebuchet MS" w:hAnsi="Trebuchet MS"/>
        <w:sz w:val="16"/>
        <w:szCs w:val="16"/>
      </w:rPr>
    </w:pPr>
    <w:r w:rsidRPr="00A361F0">
      <w:rPr>
        <w:rFonts w:ascii="Trebuchet MS" w:hAnsi="Trebuchet MS"/>
        <w:sz w:val="16"/>
        <w:szCs w:val="16"/>
      </w:rPr>
      <w:t xml:space="preserve">Classificazione </w:t>
    </w:r>
    <w:r w:rsidRPr="00E0369C">
      <w:rPr>
        <w:rFonts w:ascii="Trebuchet MS" w:hAnsi="Trebuchet MS"/>
        <w:sz w:val="16"/>
        <w:szCs w:val="16"/>
      </w:rPr>
      <w:t>Consip Public</w:t>
    </w:r>
  </w:p>
  <w:p w:rsidR="00781933" w:rsidRPr="00407EBF" w:rsidRDefault="00CB7A9A" w:rsidP="00781933">
    <w:pPr>
      <w:pStyle w:val="Pidipagina"/>
      <w:ind w:right="360"/>
      <w:jc w:val="both"/>
      <w:rPr>
        <w:rFonts w:ascii="Trebuchet MS" w:hAnsi="Trebuchet MS"/>
        <w:sz w:val="16"/>
        <w:szCs w:val="16"/>
      </w:rPr>
    </w:pPr>
    <w:r w:rsidRPr="00E0369C">
      <w:rPr>
        <w:rFonts w:ascii="Trebuchet MS" w:hAnsi="Trebuchet MS"/>
        <w:sz w:val="16"/>
        <w:szCs w:val="16"/>
      </w:rPr>
      <w:t>Consip S.p.A. –</w:t>
    </w:r>
    <w:r w:rsidR="00537CF5" w:rsidRPr="00407EBF">
      <w:rPr>
        <w:rFonts w:ascii="Trebuchet MS" w:hAnsi="Trebuchet MS"/>
        <w:sz w:val="16"/>
        <w:szCs w:val="16"/>
      </w:rPr>
      <w:t xml:space="preserve"> </w:t>
    </w:r>
    <w:r w:rsidR="002069C2" w:rsidRPr="005B7939">
      <w:rPr>
        <w:rFonts w:ascii="Trebuchet MS" w:hAnsi="Trebuchet MS"/>
        <w:sz w:val="16"/>
        <w:szCs w:val="16"/>
      </w:rPr>
      <w:t>Consultazione di mercat</w:t>
    </w:r>
    <w:r w:rsidR="002E5CCD">
      <w:rPr>
        <w:rFonts w:ascii="Trebuchet MS" w:hAnsi="Trebuchet MS"/>
        <w:sz w:val="16"/>
        <w:szCs w:val="16"/>
      </w:rPr>
      <w:t xml:space="preserve">o per </w:t>
    </w:r>
    <w:r w:rsidR="008E584B" w:rsidRPr="008E584B">
      <w:rPr>
        <w:rFonts w:ascii="Trebuchet MS" w:hAnsi="Trebuchet MS"/>
        <w:sz w:val="16"/>
        <w:szCs w:val="16"/>
      </w:rPr>
      <w:t>l’</w:t>
    </w:r>
    <w:r w:rsidR="008E584B" w:rsidRPr="008E584B">
      <w:rPr>
        <w:rFonts w:ascii="Trebuchet MS" w:hAnsi="Trebuchet MS"/>
        <w:iCs/>
        <w:sz w:val="16"/>
        <w:szCs w:val="16"/>
      </w:rPr>
      <w:t>AS SDAPA per l’acquisizione di prodotti e servizi Dynatrace</w:t>
    </w:r>
  </w:p>
  <w:p w:rsidR="00376DC3" w:rsidRPr="00CB7A9A" w:rsidRDefault="00376DC3" w:rsidP="00376DC3">
    <w:pPr>
      <w:pStyle w:val="Intestazione"/>
      <w:framePr w:w="788" w:wrap="around" w:vAnchor="text" w:hAnchor="page" w:x="10332" w:y="133"/>
      <w:jc w:val="right"/>
      <w:rPr>
        <w:rStyle w:val="Numeropagina"/>
        <w:rFonts w:ascii="Trebuchet MS" w:hAnsi="Trebuchet MS"/>
        <w:sz w:val="14"/>
        <w:szCs w:val="14"/>
      </w:rPr>
    </w:pPr>
    <w:r w:rsidRPr="00CB7A9A">
      <w:rPr>
        <w:rStyle w:val="Numeropagina"/>
        <w:sz w:val="14"/>
      </w:rPr>
      <w:fldChar w:fldCharType="begin"/>
    </w:r>
    <w:r w:rsidRPr="00CB7A9A">
      <w:rPr>
        <w:rStyle w:val="Numeropagina"/>
        <w:rFonts w:ascii="Trebuchet MS" w:hAnsi="Trebuchet MS"/>
        <w:sz w:val="14"/>
      </w:rPr>
      <w:instrText xml:space="preserve">PAGE  </w:instrText>
    </w:r>
    <w:r w:rsidRPr="00CB7A9A">
      <w:rPr>
        <w:rStyle w:val="Numeropagina"/>
        <w:rFonts w:ascii="Courier" w:hAnsi="Courier"/>
        <w:sz w:val="14"/>
      </w:rPr>
      <w:fldChar w:fldCharType="separate"/>
    </w:r>
    <w:r w:rsidR="002B23E7">
      <w:rPr>
        <w:rStyle w:val="Numeropagina"/>
        <w:rFonts w:ascii="Trebuchet MS" w:hAnsi="Trebuchet MS"/>
        <w:noProof/>
        <w:sz w:val="14"/>
      </w:rPr>
      <w:t>14</w:t>
    </w:r>
    <w:r w:rsidRPr="00CB7A9A">
      <w:rPr>
        <w:rStyle w:val="Numeropagina"/>
        <w:rFonts w:ascii="Courier" w:hAnsi="Courier"/>
        <w:sz w:val="14"/>
      </w:rPr>
      <w:fldChar w:fldCharType="end"/>
    </w:r>
    <w:r w:rsidRPr="00CB7A9A">
      <w:rPr>
        <w:rStyle w:val="Numeropagina"/>
        <w:rFonts w:ascii="Trebuchet MS" w:hAnsi="Trebuchet MS"/>
        <w:sz w:val="14"/>
      </w:rPr>
      <w:t xml:space="preserve"> di </w:t>
    </w:r>
    <w:r w:rsidRPr="00CB7A9A">
      <w:rPr>
        <w:rStyle w:val="Numeropagina"/>
        <w:rFonts w:ascii="Trebuchet MS" w:hAnsi="Trebuchet MS"/>
        <w:sz w:val="14"/>
        <w:szCs w:val="14"/>
      </w:rPr>
      <w:fldChar w:fldCharType="begin"/>
    </w:r>
    <w:r w:rsidRPr="00CB7A9A">
      <w:rPr>
        <w:rStyle w:val="Numeropagina"/>
        <w:rFonts w:ascii="Trebuchet MS" w:hAnsi="Trebuchet MS"/>
        <w:sz w:val="14"/>
        <w:szCs w:val="14"/>
      </w:rPr>
      <w:instrText xml:space="preserve"> NUMPAGES </w:instrText>
    </w:r>
    <w:r w:rsidRPr="00CB7A9A">
      <w:rPr>
        <w:rStyle w:val="Numeropagina"/>
        <w:rFonts w:ascii="Trebuchet MS" w:hAnsi="Trebuchet MS"/>
        <w:sz w:val="14"/>
        <w:szCs w:val="14"/>
      </w:rPr>
      <w:fldChar w:fldCharType="separate"/>
    </w:r>
    <w:r w:rsidR="002B23E7">
      <w:rPr>
        <w:rStyle w:val="Numeropagina"/>
        <w:rFonts w:ascii="Trebuchet MS" w:hAnsi="Trebuchet MS"/>
        <w:noProof/>
        <w:sz w:val="14"/>
        <w:szCs w:val="14"/>
      </w:rPr>
      <w:t>14</w:t>
    </w:r>
    <w:r w:rsidRPr="00CB7A9A">
      <w:rPr>
        <w:rStyle w:val="Numeropagina"/>
        <w:rFonts w:ascii="Trebuchet MS" w:hAnsi="Trebuchet MS"/>
        <w:sz w:val="14"/>
        <w:szCs w:val="14"/>
      </w:rPr>
      <w:fldChar w:fldCharType="end"/>
    </w:r>
  </w:p>
  <w:p w:rsidR="00D15CA3" w:rsidRPr="00407EBF" w:rsidRDefault="00D15CA3" w:rsidP="00503ADF">
    <w:pPr>
      <w:pStyle w:val="Pidipagina"/>
      <w:ind w:right="360"/>
      <w:jc w:val="both"/>
      <w:rPr>
        <w:rFonts w:ascii="Trebuchet MS" w:hAnsi="Trebuchet MS"/>
        <w:sz w:val="16"/>
        <w:szCs w:val="16"/>
      </w:rPr>
    </w:pPr>
  </w:p>
  <w:p w:rsidR="00D15CA3" w:rsidRDefault="00D15CA3" w:rsidP="00503ADF">
    <w:pPr>
      <w:pStyle w:val="Pidipagina"/>
      <w:ind w:right="360"/>
      <w:jc w:val="both"/>
      <w:rPr>
        <w:rFonts w:ascii="Calibri" w:hAnsi="Calibri" w:cs="Arial"/>
        <w:sz w:val="20"/>
        <w:szCs w:val="20"/>
      </w:rPr>
    </w:pPr>
  </w:p>
  <w:p w:rsidR="00CB7A9A" w:rsidRPr="008C4BCF" w:rsidRDefault="00CB7A9A" w:rsidP="00503ADF">
    <w:pPr>
      <w:pStyle w:val="Pidipagina"/>
      <w:ind w:right="360"/>
      <w:jc w:val="both"/>
    </w:pPr>
    <w:r w:rsidRPr="00E0369C">
      <w:rPr>
        <w:rFonts w:ascii="Trebuchet MS" w:hAnsi="Trebuchet MS"/>
        <w:sz w:val="16"/>
        <w:szCs w:val="16"/>
      </w:rPr>
      <w:tab/>
    </w:r>
    <w:r w:rsidRPr="00E0369C">
      <w:rPr>
        <w:rFonts w:ascii="Trebuchet MS" w:hAnsi="Trebuchet MS"/>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D3F" w:rsidRPr="009052B7" w:rsidRDefault="007A3D3F" w:rsidP="007A3D3F">
    <w:pPr>
      <w:pStyle w:val="Pidipagina"/>
      <w:pBdr>
        <w:top w:val="single" w:sz="4" w:space="1" w:color="auto"/>
      </w:pBdr>
      <w:spacing w:line="276" w:lineRule="auto"/>
      <w:rPr>
        <w:rFonts w:ascii="Calibri" w:hAnsi="Calibri"/>
        <w:b/>
        <w:color w:val="808080"/>
        <w:sz w:val="16"/>
        <w:szCs w:val="16"/>
      </w:rPr>
    </w:pPr>
    <w:r w:rsidRPr="009052B7">
      <w:rPr>
        <w:rFonts w:ascii="Calibri" w:hAnsi="Calibri"/>
        <w:b/>
        <w:color w:val="808080"/>
        <w:sz w:val="16"/>
        <w:szCs w:val="16"/>
      </w:rPr>
      <w:t>Consip S.p.A. a socio unico</w:t>
    </w:r>
  </w:p>
  <w:p w:rsidR="007A3D3F" w:rsidRPr="009052B7" w:rsidRDefault="007A3D3F" w:rsidP="007A3D3F">
    <w:pPr>
      <w:pStyle w:val="Pidipagina"/>
      <w:spacing w:line="276" w:lineRule="auto"/>
      <w:rPr>
        <w:rFonts w:ascii="Calibri" w:hAnsi="Calibri"/>
        <w:color w:val="808080"/>
        <w:sz w:val="16"/>
        <w:szCs w:val="16"/>
      </w:rPr>
    </w:pPr>
    <w:r w:rsidRPr="009052B7">
      <w:rPr>
        <w:rFonts w:ascii="Calibri" w:hAnsi="Calibri"/>
        <w:color w:val="808080"/>
        <w:sz w:val="16"/>
        <w:szCs w:val="16"/>
      </w:rPr>
      <w:t>Sede Legale: Via Isonzo 19/E – 00198 Roma</w:t>
    </w:r>
  </w:p>
  <w:p w:rsidR="007A3D3F" w:rsidRPr="009052B7" w:rsidRDefault="007A3D3F" w:rsidP="007A3D3F">
    <w:pPr>
      <w:pStyle w:val="Pidipagina"/>
      <w:spacing w:line="276" w:lineRule="auto"/>
      <w:rPr>
        <w:rFonts w:ascii="Calibri" w:hAnsi="Calibri"/>
        <w:color w:val="808080"/>
        <w:sz w:val="16"/>
        <w:szCs w:val="16"/>
      </w:rPr>
    </w:pPr>
    <w:r w:rsidRPr="009052B7">
      <w:rPr>
        <w:rFonts w:ascii="Calibri" w:hAnsi="Calibri"/>
        <w:color w:val="808080"/>
        <w:sz w:val="16"/>
        <w:szCs w:val="16"/>
      </w:rPr>
      <w:t xml:space="preserve">T +39 06 85449.1 – F +39 06 85449 281 – </w:t>
    </w:r>
    <w:r w:rsidRPr="009052B7">
      <w:rPr>
        <w:rFonts w:ascii="Calibri" w:hAnsi="Calibri"/>
        <w:sz w:val="16"/>
        <w:szCs w:val="16"/>
      </w:rPr>
      <w:t>www.consip.it</w:t>
    </w:r>
  </w:p>
  <w:p w:rsidR="007A3D3F" w:rsidRPr="009052B7" w:rsidRDefault="007A3D3F" w:rsidP="007A3D3F">
    <w:pPr>
      <w:pStyle w:val="Pidipagina"/>
      <w:spacing w:line="276" w:lineRule="auto"/>
      <w:rPr>
        <w:rFonts w:ascii="Calibri" w:hAnsi="Calibri"/>
        <w:color w:val="808080"/>
        <w:sz w:val="16"/>
        <w:szCs w:val="16"/>
      </w:rPr>
    </w:pPr>
    <w:r w:rsidRPr="009052B7">
      <w:rPr>
        <w:rFonts w:ascii="Calibri" w:hAnsi="Calibri"/>
        <w:color w:val="808080"/>
        <w:sz w:val="16"/>
        <w:szCs w:val="16"/>
      </w:rPr>
      <w:t>Capitale Sociale € 5.200.000,00 i.v. C.F. e P.IVA 05359681003</w:t>
    </w:r>
  </w:p>
  <w:p w:rsidR="007A3D3F" w:rsidRPr="007A3D3F" w:rsidRDefault="007A3D3F" w:rsidP="007A3D3F">
    <w:pPr>
      <w:pStyle w:val="Pidipagina"/>
      <w:spacing w:line="276" w:lineRule="auto"/>
      <w:rPr>
        <w:rFonts w:ascii="Calibri" w:hAnsi="Calibri"/>
        <w:color w:val="808080"/>
        <w:sz w:val="16"/>
        <w:szCs w:val="16"/>
      </w:rPr>
    </w:pPr>
    <w:r w:rsidRPr="009052B7">
      <w:rPr>
        <w:rFonts w:ascii="Calibri" w:hAnsi="Calibri"/>
        <w:color w:val="808080"/>
        <w:sz w:val="16"/>
        <w:szCs w:val="16"/>
      </w:rPr>
      <w:t>Iscr.Reg.Imp.c/o C.I.I.A. Roma 05359681003 Iscr.R.E.A. N.878407</w:t>
    </w:r>
    <w:r w:rsidRPr="006E6EEE">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E38" w:rsidRDefault="00973E38">
      <w:r>
        <w:separator/>
      </w:r>
    </w:p>
  </w:footnote>
  <w:footnote w:type="continuationSeparator" w:id="0">
    <w:p w:rsidR="00973E38" w:rsidRDefault="00973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A9A" w:rsidRDefault="001748C3">
    <w:pPr>
      <w:pStyle w:val="Intestazione"/>
    </w:pPr>
    <w:r>
      <w:rPr>
        <w:noProof/>
      </w:rPr>
      <w:drawing>
        <wp:anchor distT="0" distB="0" distL="114300" distR="114300" simplePos="0" relativeHeight="251656704" behindDoc="1" locked="0" layoutInCell="1" allowOverlap="1">
          <wp:simplePos x="0" y="0"/>
          <wp:positionH relativeFrom="column">
            <wp:posOffset>-720090</wp:posOffset>
          </wp:positionH>
          <wp:positionV relativeFrom="paragraph">
            <wp:posOffset>-448945</wp:posOffset>
          </wp:positionV>
          <wp:extent cx="1333500" cy="1143000"/>
          <wp:effectExtent l="0" t="0" r="0" b="0"/>
          <wp:wrapTight wrapText="bothSides">
            <wp:wrapPolygon edited="0">
              <wp:start x="0" y="0"/>
              <wp:lineTo x="0" y="21240"/>
              <wp:lineTo x="21291" y="21240"/>
              <wp:lineTo x="21291" y="0"/>
              <wp:lineTo x="0" y="0"/>
            </wp:wrapPolygon>
          </wp:wrapTight>
          <wp:docPr id="1" name="Immagine 1"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A9A" w:rsidRDefault="001748C3">
    <w:pPr>
      <w:pStyle w:val="Intestazione"/>
    </w:pPr>
    <w:r>
      <w:rPr>
        <w:noProof/>
      </w:rPr>
      <w:drawing>
        <wp:anchor distT="0" distB="0" distL="114300" distR="114300" simplePos="0" relativeHeight="251658752" behindDoc="1" locked="0" layoutInCell="1" allowOverlap="1">
          <wp:simplePos x="0" y="0"/>
          <wp:positionH relativeFrom="column">
            <wp:posOffset>-1714500</wp:posOffset>
          </wp:positionH>
          <wp:positionV relativeFrom="paragraph">
            <wp:posOffset>-610235</wp:posOffset>
          </wp:positionV>
          <wp:extent cx="1333500" cy="1143000"/>
          <wp:effectExtent l="0" t="0" r="0" b="0"/>
          <wp:wrapTight wrapText="bothSides">
            <wp:wrapPolygon edited="0">
              <wp:start x="0" y="0"/>
              <wp:lineTo x="0" y="21240"/>
              <wp:lineTo x="21291" y="21240"/>
              <wp:lineTo x="21291" y="0"/>
              <wp:lineTo x="0" y="0"/>
            </wp:wrapPolygon>
          </wp:wrapTight>
          <wp:docPr id="5" name="Immagine 5"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A9A" w:rsidRDefault="001748C3">
    <w:pPr>
      <w:pStyle w:val="Intestazione"/>
    </w:pPr>
    <w:r>
      <w:rPr>
        <w:noProof/>
      </w:rPr>
      <w:drawing>
        <wp:anchor distT="0" distB="0" distL="114300" distR="114300" simplePos="0" relativeHeight="251657728" behindDoc="1" locked="0" layoutInCell="1" allowOverlap="1">
          <wp:simplePos x="0" y="0"/>
          <wp:positionH relativeFrom="column">
            <wp:posOffset>-1828800</wp:posOffset>
          </wp:positionH>
          <wp:positionV relativeFrom="paragraph">
            <wp:posOffset>-495935</wp:posOffset>
          </wp:positionV>
          <wp:extent cx="2583180" cy="1177925"/>
          <wp:effectExtent l="0" t="0" r="7620" b="3175"/>
          <wp:wrapTight wrapText="bothSides">
            <wp:wrapPolygon edited="0">
              <wp:start x="0" y="0"/>
              <wp:lineTo x="0" y="21309"/>
              <wp:lineTo x="21504" y="21309"/>
              <wp:lineTo x="21504" y="0"/>
              <wp:lineTo x="0" y="0"/>
            </wp:wrapPolygon>
          </wp:wrapTight>
          <wp:docPr id="4" name="Immagine 4" descr="Consip bandiera grey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ip bandiera grey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11779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46074"/>
    <w:multiLevelType w:val="hybridMultilevel"/>
    <w:tmpl w:val="2586E440"/>
    <w:lvl w:ilvl="0" w:tplc="035E9CF2">
      <w:start w:val="1"/>
      <w:numFmt w:val="lowerLetter"/>
      <w:lvlText w:val="%1)"/>
      <w:lvlJc w:val="left"/>
      <w:pPr>
        <w:tabs>
          <w:tab w:val="num" w:pos="720"/>
        </w:tabs>
        <w:ind w:left="720" w:hanging="360"/>
      </w:pPr>
    </w:lvl>
    <w:lvl w:ilvl="1" w:tplc="A102429E" w:tentative="1">
      <w:start w:val="1"/>
      <w:numFmt w:val="lowerLetter"/>
      <w:lvlText w:val="%2)"/>
      <w:lvlJc w:val="left"/>
      <w:pPr>
        <w:tabs>
          <w:tab w:val="num" w:pos="1440"/>
        </w:tabs>
        <w:ind w:left="1440" w:hanging="360"/>
      </w:pPr>
    </w:lvl>
    <w:lvl w:ilvl="2" w:tplc="28C2E496" w:tentative="1">
      <w:start w:val="1"/>
      <w:numFmt w:val="lowerLetter"/>
      <w:lvlText w:val="%3)"/>
      <w:lvlJc w:val="left"/>
      <w:pPr>
        <w:tabs>
          <w:tab w:val="num" w:pos="2160"/>
        </w:tabs>
        <w:ind w:left="2160" w:hanging="360"/>
      </w:pPr>
    </w:lvl>
    <w:lvl w:ilvl="3" w:tplc="032AA14C" w:tentative="1">
      <w:start w:val="1"/>
      <w:numFmt w:val="lowerLetter"/>
      <w:lvlText w:val="%4)"/>
      <w:lvlJc w:val="left"/>
      <w:pPr>
        <w:tabs>
          <w:tab w:val="num" w:pos="2880"/>
        </w:tabs>
        <w:ind w:left="2880" w:hanging="360"/>
      </w:pPr>
    </w:lvl>
    <w:lvl w:ilvl="4" w:tplc="7B5AB320" w:tentative="1">
      <w:start w:val="1"/>
      <w:numFmt w:val="lowerLetter"/>
      <w:lvlText w:val="%5)"/>
      <w:lvlJc w:val="left"/>
      <w:pPr>
        <w:tabs>
          <w:tab w:val="num" w:pos="3600"/>
        </w:tabs>
        <w:ind w:left="3600" w:hanging="360"/>
      </w:pPr>
    </w:lvl>
    <w:lvl w:ilvl="5" w:tplc="7688E166" w:tentative="1">
      <w:start w:val="1"/>
      <w:numFmt w:val="lowerLetter"/>
      <w:lvlText w:val="%6)"/>
      <w:lvlJc w:val="left"/>
      <w:pPr>
        <w:tabs>
          <w:tab w:val="num" w:pos="4320"/>
        </w:tabs>
        <w:ind w:left="4320" w:hanging="360"/>
      </w:pPr>
    </w:lvl>
    <w:lvl w:ilvl="6" w:tplc="A18AAB04" w:tentative="1">
      <w:start w:val="1"/>
      <w:numFmt w:val="lowerLetter"/>
      <w:lvlText w:val="%7)"/>
      <w:lvlJc w:val="left"/>
      <w:pPr>
        <w:tabs>
          <w:tab w:val="num" w:pos="5040"/>
        </w:tabs>
        <w:ind w:left="5040" w:hanging="360"/>
      </w:pPr>
    </w:lvl>
    <w:lvl w:ilvl="7" w:tplc="5EB83EB8" w:tentative="1">
      <w:start w:val="1"/>
      <w:numFmt w:val="lowerLetter"/>
      <w:lvlText w:val="%8)"/>
      <w:lvlJc w:val="left"/>
      <w:pPr>
        <w:tabs>
          <w:tab w:val="num" w:pos="5760"/>
        </w:tabs>
        <w:ind w:left="5760" w:hanging="360"/>
      </w:pPr>
    </w:lvl>
    <w:lvl w:ilvl="8" w:tplc="7B52A026" w:tentative="1">
      <w:start w:val="1"/>
      <w:numFmt w:val="lowerLetter"/>
      <w:lvlText w:val="%9)"/>
      <w:lvlJc w:val="left"/>
      <w:pPr>
        <w:tabs>
          <w:tab w:val="num" w:pos="6480"/>
        </w:tabs>
        <w:ind w:left="6480" w:hanging="360"/>
      </w:pPr>
    </w:lvl>
  </w:abstractNum>
  <w:abstractNum w:abstractNumId="1" w15:restartNumberingAfterBreak="0">
    <w:nsid w:val="068B3315"/>
    <w:multiLevelType w:val="hybridMultilevel"/>
    <w:tmpl w:val="355A4B30"/>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1D7B0C"/>
    <w:multiLevelType w:val="hybridMultilevel"/>
    <w:tmpl w:val="97F8B38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25D923D6"/>
    <w:multiLevelType w:val="hybridMultilevel"/>
    <w:tmpl w:val="1E48206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 w15:restartNumberingAfterBreak="0">
    <w:nsid w:val="27935C27"/>
    <w:multiLevelType w:val="hybridMultilevel"/>
    <w:tmpl w:val="0C32158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 w15:restartNumberingAfterBreak="0">
    <w:nsid w:val="2E506142"/>
    <w:multiLevelType w:val="hybridMultilevel"/>
    <w:tmpl w:val="ECD4213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0C06BF2"/>
    <w:multiLevelType w:val="hybridMultilevel"/>
    <w:tmpl w:val="DE54BAC6"/>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7" w15:restartNumberingAfterBreak="0">
    <w:nsid w:val="33157560"/>
    <w:multiLevelType w:val="hybridMultilevel"/>
    <w:tmpl w:val="8708AA5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8"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9" w15:restartNumberingAfterBreak="0">
    <w:nsid w:val="42B25C3A"/>
    <w:multiLevelType w:val="hybridMultilevel"/>
    <w:tmpl w:val="D960EDE6"/>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15:restartNumberingAfterBreak="0">
    <w:nsid w:val="45F91B92"/>
    <w:multiLevelType w:val="hybridMultilevel"/>
    <w:tmpl w:val="D3AC0C48"/>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1"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FDA1350"/>
    <w:multiLevelType w:val="hybridMultilevel"/>
    <w:tmpl w:val="3FCE3EBA"/>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3" w15:restartNumberingAfterBreak="0">
    <w:nsid w:val="50994AC5"/>
    <w:multiLevelType w:val="hybridMultilevel"/>
    <w:tmpl w:val="B406F8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1E64D76"/>
    <w:multiLevelType w:val="hybridMultilevel"/>
    <w:tmpl w:val="0E66B16A"/>
    <w:lvl w:ilvl="0" w:tplc="C4187528">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1F627B6"/>
    <w:multiLevelType w:val="hybridMultilevel"/>
    <w:tmpl w:val="40A09248"/>
    <w:lvl w:ilvl="0" w:tplc="577A47E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2"/>
  </w:num>
  <w:num w:numId="4">
    <w:abstractNumId w:val="15"/>
  </w:num>
  <w:num w:numId="5">
    <w:abstractNumId w:val="6"/>
  </w:num>
  <w:num w:numId="6">
    <w:abstractNumId w:val="2"/>
  </w:num>
  <w:num w:numId="7">
    <w:abstractNumId w:val="8"/>
  </w:num>
  <w:num w:numId="8">
    <w:abstractNumId w:val="8"/>
  </w:num>
  <w:num w:numId="9">
    <w:abstractNumId w:val="8"/>
  </w:num>
  <w:num w:numId="10">
    <w:abstractNumId w:val="8"/>
  </w:num>
  <w:num w:numId="11">
    <w:abstractNumId w:val="8"/>
  </w:num>
  <w:num w:numId="12">
    <w:abstractNumId w:val="8"/>
  </w:num>
  <w:num w:numId="13">
    <w:abstractNumId w:val="13"/>
  </w:num>
  <w:num w:numId="14">
    <w:abstractNumId w:val="14"/>
  </w:num>
  <w:num w:numId="15">
    <w:abstractNumId w:val="9"/>
  </w:num>
  <w:num w:numId="16">
    <w:abstractNumId w:val="4"/>
  </w:num>
  <w:num w:numId="17">
    <w:abstractNumId w:val="3"/>
  </w:num>
  <w:num w:numId="18">
    <w:abstractNumId w:val="7"/>
  </w:num>
  <w:num w:numId="19">
    <w:abstractNumId w:val="10"/>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0"/>
  </w:num>
  <w:num w:numId="31">
    <w:abstractNumId w:val="1"/>
  </w:num>
  <w:num w:numId="3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it-IT"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657"/>
    <w:rsid w:val="00002B4D"/>
    <w:rsid w:val="00003BAD"/>
    <w:rsid w:val="000042D4"/>
    <w:rsid w:val="00005661"/>
    <w:rsid w:val="000251F6"/>
    <w:rsid w:val="0004002A"/>
    <w:rsid w:val="00051247"/>
    <w:rsid w:val="00052B83"/>
    <w:rsid w:val="0005499E"/>
    <w:rsid w:val="00054B94"/>
    <w:rsid w:val="00056652"/>
    <w:rsid w:val="0005710D"/>
    <w:rsid w:val="00062754"/>
    <w:rsid w:val="00062AEF"/>
    <w:rsid w:val="00065E24"/>
    <w:rsid w:val="0007037B"/>
    <w:rsid w:val="00071F4C"/>
    <w:rsid w:val="000730CA"/>
    <w:rsid w:val="00073A0B"/>
    <w:rsid w:val="00074980"/>
    <w:rsid w:val="00082B99"/>
    <w:rsid w:val="00082FFA"/>
    <w:rsid w:val="00092390"/>
    <w:rsid w:val="00092C66"/>
    <w:rsid w:val="00094898"/>
    <w:rsid w:val="00094DAF"/>
    <w:rsid w:val="000968FD"/>
    <w:rsid w:val="000A4ACE"/>
    <w:rsid w:val="000B0B7C"/>
    <w:rsid w:val="000B1DE5"/>
    <w:rsid w:val="000B34BC"/>
    <w:rsid w:val="000B4D07"/>
    <w:rsid w:val="000C331D"/>
    <w:rsid w:val="000D4149"/>
    <w:rsid w:val="000D62D5"/>
    <w:rsid w:val="000E13BC"/>
    <w:rsid w:val="000E26F5"/>
    <w:rsid w:val="000F4AB0"/>
    <w:rsid w:val="000F73CB"/>
    <w:rsid w:val="00100DA9"/>
    <w:rsid w:val="001024A7"/>
    <w:rsid w:val="0011099A"/>
    <w:rsid w:val="00111885"/>
    <w:rsid w:val="001132A0"/>
    <w:rsid w:val="001214A8"/>
    <w:rsid w:val="0012179F"/>
    <w:rsid w:val="00121CCE"/>
    <w:rsid w:val="00121E14"/>
    <w:rsid w:val="001220D5"/>
    <w:rsid w:val="00126A73"/>
    <w:rsid w:val="001333DC"/>
    <w:rsid w:val="00135BB0"/>
    <w:rsid w:val="00140FA7"/>
    <w:rsid w:val="00142AB0"/>
    <w:rsid w:val="001445D4"/>
    <w:rsid w:val="00145859"/>
    <w:rsid w:val="00145C53"/>
    <w:rsid w:val="00146E16"/>
    <w:rsid w:val="0014768D"/>
    <w:rsid w:val="00152E32"/>
    <w:rsid w:val="001605B9"/>
    <w:rsid w:val="00162CF2"/>
    <w:rsid w:val="00164E44"/>
    <w:rsid w:val="00170448"/>
    <w:rsid w:val="001748C3"/>
    <w:rsid w:val="001779F8"/>
    <w:rsid w:val="0018120C"/>
    <w:rsid w:val="00183D59"/>
    <w:rsid w:val="00194470"/>
    <w:rsid w:val="00194649"/>
    <w:rsid w:val="00195052"/>
    <w:rsid w:val="001A0AA2"/>
    <w:rsid w:val="001A3AD8"/>
    <w:rsid w:val="001A63EA"/>
    <w:rsid w:val="001A64F3"/>
    <w:rsid w:val="001A721E"/>
    <w:rsid w:val="001B1A08"/>
    <w:rsid w:val="001B5327"/>
    <w:rsid w:val="001B5727"/>
    <w:rsid w:val="001C18DD"/>
    <w:rsid w:val="001C3643"/>
    <w:rsid w:val="001D3929"/>
    <w:rsid w:val="001D5C7A"/>
    <w:rsid w:val="001D72BF"/>
    <w:rsid w:val="001E03FE"/>
    <w:rsid w:val="001E0822"/>
    <w:rsid w:val="001E24E7"/>
    <w:rsid w:val="001E6369"/>
    <w:rsid w:val="001F397F"/>
    <w:rsid w:val="001F72BB"/>
    <w:rsid w:val="001F7D59"/>
    <w:rsid w:val="002029BF"/>
    <w:rsid w:val="00205694"/>
    <w:rsid w:val="002069C2"/>
    <w:rsid w:val="00210B8A"/>
    <w:rsid w:val="00211442"/>
    <w:rsid w:val="002148FB"/>
    <w:rsid w:val="00221DE7"/>
    <w:rsid w:val="002229D2"/>
    <w:rsid w:val="00233D8E"/>
    <w:rsid w:val="002377D1"/>
    <w:rsid w:val="002410E1"/>
    <w:rsid w:val="002475B7"/>
    <w:rsid w:val="002519D9"/>
    <w:rsid w:val="00252FD1"/>
    <w:rsid w:val="002552EF"/>
    <w:rsid w:val="002568D6"/>
    <w:rsid w:val="002623F6"/>
    <w:rsid w:val="00265705"/>
    <w:rsid w:val="002669DD"/>
    <w:rsid w:val="00270F26"/>
    <w:rsid w:val="00272673"/>
    <w:rsid w:val="00274CB5"/>
    <w:rsid w:val="00275A3C"/>
    <w:rsid w:val="00286D27"/>
    <w:rsid w:val="00287B35"/>
    <w:rsid w:val="002907D6"/>
    <w:rsid w:val="0029177B"/>
    <w:rsid w:val="00297A69"/>
    <w:rsid w:val="002A3415"/>
    <w:rsid w:val="002A4B43"/>
    <w:rsid w:val="002B08C5"/>
    <w:rsid w:val="002B23E7"/>
    <w:rsid w:val="002B2566"/>
    <w:rsid w:val="002C0A70"/>
    <w:rsid w:val="002C13FB"/>
    <w:rsid w:val="002C2115"/>
    <w:rsid w:val="002C4C6E"/>
    <w:rsid w:val="002C683B"/>
    <w:rsid w:val="002D0DD6"/>
    <w:rsid w:val="002D3A2E"/>
    <w:rsid w:val="002D3DC0"/>
    <w:rsid w:val="002E1BB6"/>
    <w:rsid w:val="002E2A3E"/>
    <w:rsid w:val="002E5CCD"/>
    <w:rsid w:val="002E6DC3"/>
    <w:rsid w:val="002F2184"/>
    <w:rsid w:val="002F65FA"/>
    <w:rsid w:val="002F6CF6"/>
    <w:rsid w:val="003050A8"/>
    <w:rsid w:val="00307472"/>
    <w:rsid w:val="003109B0"/>
    <w:rsid w:val="00313F6B"/>
    <w:rsid w:val="0031450F"/>
    <w:rsid w:val="003145DE"/>
    <w:rsid w:val="00314E7E"/>
    <w:rsid w:val="00321A95"/>
    <w:rsid w:val="00331735"/>
    <w:rsid w:val="00341732"/>
    <w:rsid w:val="00362B1F"/>
    <w:rsid w:val="00362F17"/>
    <w:rsid w:val="003633D0"/>
    <w:rsid w:val="0036747F"/>
    <w:rsid w:val="00376DC3"/>
    <w:rsid w:val="003779C2"/>
    <w:rsid w:val="00385B4E"/>
    <w:rsid w:val="003872B6"/>
    <w:rsid w:val="00392F63"/>
    <w:rsid w:val="00394760"/>
    <w:rsid w:val="003A273A"/>
    <w:rsid w:val="003A55E2"/>
    <w:rsid w:val="003A5FB9"/>
    <w:rsid w:val="003A6446"/>
    <w:rsid w:val="003A7168"/>
    <w:rsid w:val="003B02A5"/>
    <w:rsid w:val="003B0C37"/>
    <w:rsid w:val="003B1854"/>
    <w:rsid w:val="003B2F36"/>
    <w:rsid w:val="003B7739"/>
    <w:rsid w:val="003C0C25"/>
    <w:rsid w:val="003C4E79"/>
    <w:rsid w:val="003C7FB3"/>
    <w:rsid w:val="003D1C18"/>
    <w:rsid w:val="003D32CD"/>
    <w:rsid w:val="003D7C10"/>
    <w:rsid w:val="003E082F"/>
    <w:rsid w:val="003E27D4"/>
    <w:rsid w:val="003E333D"/>
    <w:rsid w:val="003E4C9B"/>
    <w:rsid w:val="003E75A1"/>
    <w:rsid w:val="0040167F"/>
    <w:rsid w:val="00402E6E"/>
    <w:rsid w:val="00404425"/>
    <w:rsid w:val="0040521A"/>
    <w:rsid w:val="00407EBF"/>
    <w:rsid w:val="00411581"/>
    <w:rsid w:val="00412C47"/>
    <w:rsid w:val="00414F4A"/>
    <w:rsid w:val="0042058F"/>
    <w:rsid w:val="00420B50"/>
    <w:rsid w:val="0042149E"/>
    <w:rsid w:val="004234F6"/>
    <w:rsid w:val="004271D4"/>
    <w:rsid w:val="00431204"/>
    <w:rsid w:val="00443484"/>
    <w:rsid w:val="0044576B"/>
    <w:rsid w:val="004513D9"/>
    <w:rsid w:val="00460F71"/>
    <w:rsid w:val="00461922"/>
    <w:rsid w:val="00467606"/>
    <w:rsid w:val="0047152B"/>
    <w:rsid w:val="00481A66"/>
    <w:rsid w:val="00483532"/>
    <w:rsid w:val="00483ACA"/>
    <w:rsid w:val="00486B8C"/>
    <w:rsid w:val="004964E3"/>
    <w:rsid w:val="004A0AE2"/>
    <w:rsid w:val="004A271A"/>
    <w:rsid w:val="004A2F72"/>
    <w:rsid w:val="004A4368"/>
    <w:rsid w:val="004A4409"/>
    <w:rsid w:val="004A640B"/>
    <w:rsid w:val="004A679C"/>
    <w:rsid w:val="004A70D0"/>
    <w:rsid w:val="004B14D3"/>
    <w:rsid w:val="004B50B7"/>
    <w:rsid w:val="004C2E2F"/>
    <w:rsid w:val="004C544B"/>
    <w:rsid w:val="004C5461"/>
    <w:rsid w:val="004D1D32"/>
    <w:rsid w:val="004E01B8"/>
    <w:rsid w:val="004E245E"/>
    <w:rsid w:val="004E6C39"/>
    <w:rsid w:val="004E78E8"/>
    <w:rsid w:val="005007A0"/>
    <w:rsid w:val="00503ADF"/>
    <w:rsid w:val="00515940"/>
    <w:rsid w:val="00522F12"/>
    <w:rsid w:val="00525622"/>
    <w:rsid w:val="00530D14"/>
    <w:rsid w:val="00537CF5"/>
    <w:rsid w:val="0054166A"/>
    <w:rsid w:val="0054762A"/>
    <w:rsid w:val="005509D9"/>
    <w:rsid w:val="00550D86"/>
    <w:rsid w:val="005517D1"/>
    <w:rsid w:val="00551AD7"/>
    <w:rsid w:val="00562E96"/>
    <w:rsid w:val="0057010E"/>
    <w:rsid w:val="00572825"/>
    <w:rsid w:val="00586E68"/>
    <w:rsid w:val="00587707"/>
    <w:rsid w:val="00590A00"/>
    <w:rsid w:val="00592892"/>
    <w:rsid w:val="00594CB4"/>
    <w:rsid w:val="005A0916"/>
    <w:rsid w:val="005A3003"/>
    <w:rsid w:val="005B7939"/>
    <w:rsid w:val="005C16C9"/>
    <w:rsid w:val="005C6FCA"/>
    <w:rsid w:val="005E1CF1"/>
    <w:rsid w:val="005E567D"/>
    <w:rsid w:val="005E7373"/>
    <w:rsid w:val="005F02EA"/>
    <w:rsid w:val="005F0D86"/>
    <w:rsid w:val="005F5CC4"/>
    <w:rsid w:val="00611984"/>
    <w:rsid w:val="006268AF"/>
    <w:rsid w:val="0062696B"/>
    <w:rsid w:val="00627CEF"/>
    <w:rsid w:val="00627EDA"/>
    <w:rsid w:val="00632B1F"/>
    <w:rsid w:val="0063682E"/>
    <w:rsid w:val="00636994"/>
    <w:rsid w:val="006569B7"/>
    <w:rsid w:val="00661A0B"/>
    <w:rsid w:val="00664B06"/>
    <w:rsid w:val="006650CC"/>
    <w:rsid w:val="00670F17"/>
    <w:rsid w:val="00671781"/>
    <w:rsid w:val="00682AE1"/>
    <w:rsid w:val="006867FF"/>
    <w:rsid w:val="00693869"/>
    <w:rsid w:val="00694206"/>
    <w:rsid w:val="006959A4"/>
    <w:rsid w:val="006B52EA"/>
    <w:rsid w:val="006B7CC3"/>
    <w:rsid w:val="006C0E01"/>
    <w:rsid w:val="006C5D63"/>
    <w:rsid w:val="006C5F95"/>
    <w:rsid w:val="006D3D88"/>
    <w:rsid w:val="006D6A5B"/>
    <w:rsid w:val="006E0A17"/>
    <w:rsid w:val="006E6B9B"/>
    <w:rsid w:val="006F2E39"/>
    <w:rsid w:val="00704CAA"/>
    <w:rsid w:val="007076F6"/>
    <w:rsid w:val="007141DA"/>
    <w:rsid w:val="007233E0"/>
    <w:rsid w:val="007242CE"/>
    <w:rsid w:val="00724627"/>
    <w:rsid w:val="007277DD"/>
    <w:rsid w:val="00746A1F"/>
    <w:rsid w:val="00750C17"/>
    <w:rsid w:val="00755291"/>
    <w:rsid w:val="007614B2"/>
    <w:rsid w:val="007638D1"/>
    <w:rsid w:val="00774E46"/>
    <w:rsid w:val="007811A9"/>
    <w:rsid w:val="00781933"/>
    <w:rsid w:val="007861F2"/>
    <w:rsid w:val="00787F0B"/>
    <w:rsid w:val="0079053A"/>
    <w:rsid w:val="00790E3C"/>
    <w:rsid w:val="007973B6"/>
    <w:rsid w:val="007A0C2A"/>
    <w:rsid w:val="007A2BD7"/>
    <w:rsid w:val="007A3BD3"/>
    <w:rsid w:val="007A3D3F"/>
    <w:rsid w:val="007A499F"/>
    <w:rsid w:val="007A4A50"/>
    <w:rsid w:val="007B112A"/>
    <w:rsid w:val="007B59F7"/>
    <w:rsid w:val="007B7798"/>
    <w:rsid w:val="007C2ED7"/>
    <w:rsid w:val="007C38D6"/>
    <w:rsid w:val="007D5623"/>
    <w:rsid w:val="007E4A8D"/>
    <w:rsid w:val="007E6157"/>
    <w:rsid w:val="007E6CF0"/>
    <w:rsid w:val="007F0479"/>
    <w:rsid w:val="00804717"/>
    <w:rsid w:val="00813ED8"/>
    <w:rsid w:val="00824A35"/>
    <w:rsid w:val="00827B09"/>
    <w:rsid w:val="008370CE"/>
    <w:rsid w:val="00841DDB"/>
    <w:rsid w:val="008425F2"/>
    <w:rsid w:val="00847C56"/>
    <w:rsid w:val="00847DAF"/>
    <w:rsid w:val="0085114E"/>
    <w:rsid w:val="00856207"/>
    <w:rsid w:val="00856607"/>
    <w:rsid w:val="00860833"/>
    <w:rsid w:val="00860EA7"/>
    <w:rsid w:val="008611E1"/>
    <w:rsid w:val="00865482"/>
    <w:rsid w:val="00867FD8"/>
    <w:rsid w:val="00872E52"/>
    <w:rsid w:val="0088360A"/>
    <w:rsid w:val="00886CE1"/>
    <w:rsid w:val="00887954"/>
    <w:rsid w:val="00890BFC"/>
    <w:rsid w:val="00893CE3"/>
    <w:rsid w:val="00897D61"/>
    <w:rsid w:val="008A218D"/>
    <w:rsid w:val="008A3587"/>
    <w:rsid w:val="008A6299"/>
    <w:rsid w:val="008A7711"/>
    <w:rsid w:val="008B117D"/>
    <w:rsid w:val="008B30BC"/>
    <w:rsid w:val="008B4BF9"/>
    <w:rsid w:val="008B5585"/>
    <w:rsid w:val="008B7222"/>
    <w:rsid w:val="008B7E4F"/>
    <w:rsid w:val="008C1DFD"/>
    <w:rsid w:val="008C5990"/>
    <w:rsid w:val="008C61DA"/>
    <w:rsid w:val="008D1583"/>
    <w:rsid w:val="008D2421"/>
    <w:rsid w:val="008E4184"/>
    <w:rsid w:val="008E47AA"/>
    <w:rsid w:val="008E584B"/>
    <w:rsid w:val="008E77BD"/>
    <w:rsid w:val="008F25C9"/>
    <w:rsid w:val="008F326B"/>
    <w:rsid w:val="008F3516"/>
    <w:rsid w:val="008F4061"/>
    <w:rsid w:val="00915B06"/>
    <w:rsid w:val="00917DA9"/>
    <w:rsid w:val="00924CDE"/>
    <w:rsid w:val="0092624C"/>
    <w:rsid w:val="00936320"/>
    <w:rsid w:val="009463CC"/>
    <w:rsid w:val="00947E72"/>
    <w:rsid w:val="00950416"/>
    <w:rsid w:val="00951672"/>
    <w:rsid w:val="00953361"/>
    <w:rsid w:val="00960CAF"/>
    <w:rsid w:val="00966F71"/>
    <w:rsid w:val="009700EE"/>
    <w:rsid w:val="0097182A"/>
    <w:rsid w:val="00972270"/>
    <w:rsid w:val="00973E38"/>
    <w:rsid w:val="00980832"/>
    <w:rsid w:val="00980AA9"/>
    <w:rsid w:val="009817DB"/>
    <w:rsid w:val="00981EC3"/>
    <w:rsid w:val="009904D5"/>
    <w:rsid w:val="009944F2"/>
    <w:rsid w:val="009A35DB"/>
    <w:rsid w:val="009A3CE9"/>
    <w:rsid w:val="009A3DF3"/>
    <w:rsid w:val="009A496F"/>
    <w:rsid w:val="009A62AE"/>
    <w:rsid w:val="009B3137"/>
    <w:rsid w:val="009C4B14"/>
    <w:rsid w:val="009D1C15"/>
    <w:rsid w:val="009D2FBF"/>
    <w:rsid w:val="009D7024"/>
    <w:rsid w:val="009F06F8"/>
    <w:rsid w:val="00A011D4"/>
    <w:rsid w:val="00A01D40"/>
    <w:rsid w:val="00A03084"/>
    <w:rsid w:val="00A10AA5"/>
    <w:rsid w:val="00A14D97"/>
    <w:rsid w:val="00A168DF"/>
    <w:rsid w:val="00A17C5C"/>
    <w:rsid w:val="00A22510"/>
    <w:rsid w:val="00A24694"/>
    <w:rsid w:val="00A361F0"/>
    <w:rsid w:val="00A36BF5"/>
    <w:rsid w:val="00A41C3C"/>
    <w:rsid w:val="00A43E65"/>
    <w:rsid w:val="00A50129"/>
    <w:rsid w:val="00A5449A"/>
    <w:rsid w:val="00A55723"/>
    <w:rsid w:val="00A622D2"/>
    <w:rsid w:val="00A64454"/>
    <w:rsid w:val="00A64CAB"/>
    <w:rsid w:val="00A66543"/>
    <w:rsid w:val="00A70D06"/>
    <w:rsid w:val="00A71B54"/>
    <w:rsid w:val="00A83CD7"/>
    <w:rsid w:val="00A91142"/>
    <w:rsid w:val="00A924B1"/>
    <w:rsid w:val="00AA0967"/>
    <w:rsid w:val="00AA09E0"/>
    <w:rsid w:val="00AA0B47"/>
    <w:rsid w:val="00AA6A36"/>
    <w:rsid w:val="00AA7A34"/>
    <w:rsid w:val="00AB11B1"/>
    <w:rsid w:val="00AB229E"/>
    <w:rsid w:val="00AB5C76"/>
    <w:rsid w:val="00AB7074"/>
    <w:rsid w:val="00AB7463"/>
    <w:rsid w:val="00AC2598"/>
    <w:rsid w:val="00AD14A4"/>
    <w:rsid w:val="00AE08FD"/>
    <w:rsid w:val="00AE4559"/>
    <w:rsid w:val="00AF35C0"/>
    <w:rsid w:val="00B0607F"/>
    <w:rsid w:val="00B060CE"/>
    <w:rsid w:val="00B114BF"/>
    <w:rsid w:val="00B13A81"/>
    <w:rsid w:val="00B163DA"/>
    <w:rsid w:val="00B23F42"/>
    <w:rsid w:val="00B246B8"/>
    <w:rsid w:val="00B246C7"/>
    <w:rsid w:val="00B25A98"/>
    <w:rsid w:val="00B26645"/>
    <w:rsid w:val="00B2682D"/>
    <w:rsid w:val="00B314F9"/>
    <w:rsid w:val="00B32AF6"/>
    <w:rsid w:val="00B33CF1"/>
    <w:rsid w:val="00B3437B"/>
    <w:rsid w:val="00B3684F"/>
    <w:rsid w:val="00B5269D"/>
    <w:rsid w:val="00B53609"/>
    <w:rsid w:val="00B57234"/>
    <w:rsid w:val="00B64133"/>
    <w:rsid w:val="00B67934"/>
    <w:rsid w:val="00B72916"/>
    <w:rsid w:val="00B752C5"/>
    <w:rsid w:val="00B777E3"/>
    <w:rsid w:val="00B845AB"/>
    <w:rsid w:val="00B853E3"/>
    <w:rsid w:val="00B867C7"/>
    <w:rsid w:val="00B9488B"/>
    <w:rsid w:val="00BA3871"/>
    <w:rsid w:val="00BA53EA"/>
    <w:rsid w:val="00BA76B5"/>
    <w:rsid w:val="00BB58E8"/>
    <w:rsid w:val="00BB6EEC"/>
    <w:rsid w:val="00BC37F3"/>
    <w:rsid w:val="00BC707A"/>
    <w:rsid w:val="00BD0403"/>
    <w:rsid w:val="00BD0441"/>
    <w:rsid w:val="00BD500B"/>
    <w:rsid w:val="00BD77E6"/>
    <w:rsid w:val="00BE0E8B"/>
    <w:rsid w:val="00BE180E"/>
    <w:rsid w:val="00BE718D"/>
    <w:rsid w:val="00BF3152"/>
    <w:rsid w:val="00BF5EA5"/>
    <w:rsid w:val="00BF5EEC"/>
    <w:rsid w:val="00C01D46"/>
    <w:rsid w:val="00C02E28"/>
    <w:rsid w:val="00C04967"/>
    <w:rsid w:val="00C11D21"/>
    <w:rsid w:val="00C12557"/>
    <w:rsid w:val="00C13152"/>
    <w:rsid w:val="00C23478"/>
    <w:rsid w:val="00C26F7E"/>
    <w:rsid w:val="00C27379"/>
    <w:rsid w:val="00C304E1"/>
    <w:rsid w:val="00C309F0"/>
    <w:rsid w:val="00C31FA4"/>
    <w:rsid w:val="00C325F3"/>
    <w:rsid w:val="00C33829"/>
    <w:rsid w:val="00C375A8"/>
    <w:rsid w:val="00C40EA9"/>
    <w:rsid w:val="00C42006"/>
    <w:rsid w:val="00C43BE7"/>
    <w:rsid w:val="00C46097"/>
    <w:rsid w:val="00C47F12"/>
    <w:rsid w:val="00C50638"/>
    <w:rsid w:val="00C52CEB"/>
    <w:rsid w:val="00C56C33"/>
    <w:rsid w:val="00C660C4"/>
    <w:rsid w:val="00C66706"/>
    <w:rsid w:val="00C70CCF"/>
    <w:rsid w:val="00C72129"/>
    <w:rsid w:val="00C7264F"/>
    <w:rsid w:val="00C75293"/>
    <w:rsid w:val="00C76496"/>
    <w:rsid w:val="00C775CE"/>
    <w:rsid w:val="00C83F3B"/>
    <w:rsid w:val="00C847C1"/>
    <w:rsid w:val="00C865CD"/>
    <w:rsid w:val="00C971BB"/>
    <w:rsid w:val="00CA2C16"/>
    <w:rsid w:val="00CA405F"/>
    <w:rsid w:val="00CA704C"/>
    <w:rsid w:val="00CB75C5"/>
    <w:rsid w:val="00CB7A9A"/>
    <w:rsid w:val="00CD0EA1"/>
    <w:rsid w:val="00CD27F8"/>
    <w:rsid w:val="00CD5E18"/>
    <w:rsid w:val="00CD6677"/>
    <w:rsid w:val="00CE0A4F"/>
    <w:rsid w:val="00CE1979"/>
    <w:rsid w:val="00CE47B8"/>
    <w:rsid w:val="00CE7657"/>
    <w:rsid w:val="00CF2ACA"/>
    <w:rsid w:val="00CF46C0"/>
    <w:rsid w:val="00CF55BC"/>
    <w:rsid w:val="00CF671F"/>
    <w:rsid w:val="00D00A2A"/>
    <w:rsid w:val="00D13634"/>
    <w:rsid w:val="00D1386A"/>
    <w:rsid w:val="00D13C03"/>
    <w:rsid w:val="00D15CA3"/>
    <w:rsid w:val="00D22BE4"/>
    <w:rsid w:val="00D26D55"/>
    <w:rsid w:val="00D30B67"/>
    <w:rsid w:val="00D31B15"/>
    <w:rsid w:val="00D355CD"/>
    <w:rsid w:val="00D421D1"/>
    <w:rsid w:val="00D422DD"/>
    <w:rsid w:val="00D425F0"/>
    <w:rsid w:val="00D46979"/>
    <w:rsid w:val="00D54449"/>
    <w:rsid w:val="00D54C52"/>
    <w:rsid w:val="00D54F2E"/>
    <w:rsid w:val="00D55423"/>
    <w:rsid w:val="00D55685"/>
    <w:rsid w:val="00D55F98"/>
    <w:rsid w:val="00D562F7"/>
    <w:rsid w:val="00D6238F"/>
    <w:rsid w:val="00D662A3"/>
    <w:rsid w:val="00D72ACF"/>
    <w:rsid w:val="00D73C90"/>
    <w:rsid w:val="00D741BC"/>
    <w:rsid w:val="00D87C17"/>
    <w:rsid w:val="00D906DF"/>
    <w:rsid w:val="00D91890"/>
    <w:rsid w:val="00D9407F"/>
    <w:rsid w:val="00D96158"/>
    <w:rsid w:val="00DA1EB3"/>
    <w:rsid w:val="00DB56EE"/>
    <w:rsid w:val="00DB7279"/>
    <w:rsid w:val="00DC624E"/>
    <w:rsid w:val="00DD367E"/>
    <w:rsid w:val="00DD6355"/>
    <w:rsid w:val="00DD6771"/>
    <w:rsid w:val="00DE185A"/>
    <w:rsid w:val="00DF1545"/>
    <w:rsid w:val="00DF28CF"/>
    <w:rsid w:val="00DF404F"/>
    <w:rsid w:val="00E02DF3"/>
    <w:rsid w:val="00E0369C"/>
    <w:rsid w:val="00E0456B"/>
    <w:rsid w:val="00E109F7"/>
    <w:rsid w:val="00E1122B"/>
    <w:rsid w:val="00E203D3"/>
    <w:rsid w:val="00E2414A"/>
    <w:rsid w:val="00E33420"/>
    <w:rsid w:val="00E37ADF"/>
    <w:rsid w:val="00E4237D"/>
    <w:rsid w:val="00E42C16"/>
    <w:rsid w:val="00E42D66"/>
    <w:rsid w:val="00E468A0"/>
    <w:rsid w:val="00E604DD"/>
    <w:rsid w:val="00E60F6D"/>
    <w:rsid w:val="00E616CD"/>
    <w:rsid w:val="00E62722"/>
    <w:rsid w:val="00E6326E"/>
    <w:rsid w:val="00E63961"/>
    <w:rsid w:val="00E6543C"/>
    <w:rsid w:val="00E66CB9"/>
    <w:rsid w:val="00E670E9"/>
    <w:rsid w:val="00E859F1"/>
    <w:rsid w:val="00E96A87"/>
    <w:rsid w:val="00EB2EC3"/>
    <w:rsid w:val="00EB536E"/>
    <w:rsid w:val="00EC0CFD"/>
    <w:rsid w:val="00EC4A73"/>
    <w:rsid w:val="00ED089B"/>
    <w:rsid w:val="00ED37EB"/>
    <w:rsid w:val="00ED6D36"/>
    <w:rsid w:val="00EE320E"/>
    <w:rsid w:val="00EE3B83"/>
    <w:rsid w:val="00EE650B"/>
    <w:rsid w:val="00EF646C"/>
    <w:rsid w:val="00EF755E"/>
    <w:rsid w:val="00F22C56"/>
    <w:rsid w:val="00F30921"/>
    <w:rsid w:val="00F51AE9"/>
    <w:rsid w:val="00F53481"/>
    <w:rsid w:val="00F56A29"/>
    <w:rsid w:val="00F608BD"/>
    <w:rsid w:val="00F62C22"/>
    <w:rsid w:val="00F62F87"/>
    <w:rsid w:val="00F634DC"/>
    <w:rsid w:val="00F66F09"/>
    <w:rsid w:val="00F76836"/>
    <w:rsid w:val="00F80128"/>
    <w:rsid w:val="00F86F34"/>
    <w:rsid w:val="00F913CA"/>
    <w:rsid w:val="00FA3210"/>
    <w:rsid w:val="00FA4E06"/>
    <w:rsid w:val="00FA73E0"/>
    <w:rsid w:val="00FB116C"/>
    <w:rsid w:val="00FC03E8"/>
    <w:rsid w:val="00FC1D2F"/>
    <w:rsid w:val="00FC2B9C"/>
    <w:rsid w:val="00FC43F1"/>
    <w:rsid w:val="00FC7B2D"/>
    <w:rsid w:val="00FD61F6"/>
    <w:rsid w:val="00FD786E"/>
    <w:rsid w:val="00FE0993"/>
    <w:rsid w:val="00FE334A"/>
    <w:rsid w:val="00FE514E"/>
    <w:rsid w:val="00FE7FEE"/>
    <w:rsid w:val="00FF2473"/>
    <w:rsid w:val="00FF31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2E9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8360A"/>
    <w:rPr>
      <w:sz w:val="24"/>
      <w:szCs w:val="24"/>
    </w:rPr>
  </w:style>
  <w:style w:type="paragraph" w:styleId="Titolo1">
    <w:name w:val="heading 1"/>
    <w:aliases w:val="H1,Capitolo,StileMessaggioDiPostaElettronica1,Level a,Heading,2,Attribute Heading 1,1.Titolo 1,Titolo 21,h1,Level 1 Topic Heading,HEADING 1,ASAPHeading 1,ITT t1,II+,I,H11,H12,H13,H14,H15,H16,H17,H18,H111,H121,H131,H141,H151,H161,H171,H19,H112"/>
    <w:basedOn w:val="Normale"/>
    <w:next w:val="Normale"/>
    <w:link w:val="Titolo1Carattere"/>
    <w:qFormat/>
    <w:rsid w:val="003D1C18"/>
    <w:pPr>
      <w:keepNext/>
      <w:numPr>
        <w:numId w:val="1"/>
      </w:numPr>
      <w:spacing w:before="120" w:after="120"/>
      <w:outlineLvl w:val="0"/>
    </w:pPr>
    <w:rPr>
      <w:rFonts w:ascii="Arial" w:hAnsi="Arial"/>
      <w:b/>
      <w:sz w:val="22"/>
    </w:rPr>
  </w:style>
  <w:style w:type="paragraph" w:styleId="Titolo2">
    <w:name w:val="heading 2"/>
    <w:basedOn w:val="Normale"/>
    <w:next w:val="Normale"/>
    <w:qFormat/>
    <w:rsid w:val="003D1C18"/>
    <w:pPr>
      <w:keepNext/>
      <w:jc w:val="center"/>
      <w:outlineLvl w:val="1"/>
    </w:pPr>
    <w:rPr>
      <w:i/>
      <w:iCs/>
    </w:rPr>
  </w:style>
  <w:style w:type="paragraph" w:styleId="Titolo3">
    <w:name w:val="heading 3"/>
    <w:basedOn w:val="Normale"/>
    <w:next w:val="Normale"/>
    <w:qFormat/>
    <w:rsid w:val="003D1C18"/>
    <w:pPr>
      <w:keepNext/>
      <w:jc w:val="center"/>
      <w:outlineLvl w:val="2"/>
    </w:pPr>
    <w:rPr>
      <w:b/>
      <w:bCs/>
      <w:i/>
      <w:iCs/>
    </w:rPr>
  </w:style>
  <w:style w:type="paragraph" w:styleId="Titolo4">
    <w:name w:val="heading 4"/>
    <w:basedOn w:val="Normale"/>
    <w:next w:val="Normale"/>
    <w:qFormat/>
    <w:rsid w:val="003D1C18"/>
    <w:pPr>
      <w:keepNext/>
      <w:jc w:val="center"/>
      <w:outlineLvl w:val="3"/>
    </w:pPr>
    <w:rPr>
      <w:b/>
      <w:bCs/>
    </w:rPr>
  </w:style>
  <w:style w:type="paragraph" w:styleId="Titolo5">
    <w:name w:val="heading 5"/>
    <w:basedOn w:val="Normale"/>
    <w:next w:val="Normale"/>
    <w:qFormat/>
    <w:rsid w:val="003D1C18"/>
    <w:pPr>
      <w:keepNext/>
      <w:spacing w:line="360" w:lineRule="auto"/>
      <w:jc w:val="center"/>
      <w:outlineLvl w:val="4"/>
    </w:pPr>
    <w:rPr>
      <w:rFonts w:ascii="Comic Sans MS" w:hAnsi="Comic Sans MS"/>
      <w:sz w:val="28"/>
    </w:rPr>
  </w:style>
  <w:style w:type="paragraph" w:styleId="Titolo6">
    <w:name w:val="heading 6"/>
    <w:basedOn w:val="Normale"/>
    <w:next w:val="Normale"/>
    <w:qFormat/>
    <w:rsid w:val="003D1C18"/>
    <w:pPr>
      <w:keepNext/>
      <w:outlineLvl w:val="5"/>
    </w:pPr>
    <w:rPr>
      <w:rFonts w:ascii="Arial" w:hAnsi="Arial" w:cs="Arial"/>
      <w:b/>
      <w:bCs/>
      <w:sz w:val="20"/>
      <w:szCs w:val="20"/>
    </w:rPr>
  </w:style>
  <w:style w:type="paragraph" w:styleId="Titolo7">
    <w:name w:val="heading 7"/>
    <w:basedOn w:val="Normale"/>
    <w:next w:val="Normale"/>
    <w:qFormat/>
    <w:rsid w:val="003D1C18"/>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rsid w:val="003D1C18"/>
    <w:pPr>
      <w:keepNext/>
      <w:jc w:val="center"/>
      <w:outlineLvl w:val="7"/>
    </w:pPr>
    <w:rPr>
      <w:rFonts w:ascii="Arial" w:hAnsi="Arial" w:cs="Arial"/>
      <w:b/>
      <w:bCs/>
      <w:sz w:val="20"/>
      <w:szCs w:val="20"/>
    </w:rPr>
  </w:style>
  <w:style w:type="paragraph" w:styleId="Titolo9">
    <w:name w:val="heading 9"/>
    <w:basedOn w:val="Normale"/>
    <w:next w:val="Normale"/>
    <w:qFormat/>
    <w:rsid w:val="003D1C18"/>
    <w:pPr>
      <w:spacing w:before="240" w:after="60"/>
      <w:outlineLvl w:val="8"/>
    </w:pPr>
    <w:rPr>
      <w:rFonts w:ascii="Arial" w:hAnsi="Arial" w:cs="Arial"/>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3D1C18"/>
    <w:pPr>
      <w:tabs>
        <w:tab w:val="center" w:pos="4819"/>
        <w:tab w:val="right" w:pos="9638"/>
      </w:tabs>
    </w:pPr>
  </w:style>
  <w:style w:type="character" w:styleId="Numeropagina">
    <w:name w:val="page number"/>
    <w:basedOn w:val="Carpredefinitoparagrafo"/>
    <w:rsid w:val="003D1C18"/>
  </w:style>
  <w:style w:type="paragraph" w:styleId="Intestazione">
    <w:name w:val="header"/>
    <w:basedOn w:val="Normale"/>
    <w:rsid w:val="003D1C18"/>
    <w:pPr>
      <w:tabs>
        <w:tab w:val="center" w:pos="4819"/>
        <w:tab w:val="right" w:pos="9638"/>
      </w:tabs>
    </w:pPr>
  </w:style>
  <w:style w:type="paragraph" w:styleId="Corpotesto">
    <w:name w:val="Body Text"/>
    <w:aliases w:val="Para"/>
    <w:basedOn w:val="Normale"/>
    <w:link w:val="CorpotestoCarattere"/>
    <w:rsid w:val="003D1C18"/>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rsid w:val="003D1C18"/>
    <w:pPr>
      <w:shd w:val="clear" w:color="auto" w:fill="000080"/>
    </w:pPr>
    <w:rPr>
      <w:rFonts w:ascii="Tahoma" w:hAnsi="Tahoma" w:cs="Tahoma"/>
    </w:rPr>
  </w:style>
  <w:style w:type="paragraph" w:styleId="Testofumetto">
    <w:name w:val="Balloon Text"/>
    <w:basedOn w:val="Normale"/>
    <w:semiHidden/>
    <w:rsid w:val="003D1C18"/>
    <w:rPr>
      <w:rFonts w:ascii="Tahoma" w:hAnsi="Tahoma" w:cs="Tahoma"/>
      <w:sz w:val="16"/>
      <w:szCs w:val="16"/>
    </w:rPr>
  </w:style>
  <w:style w:type="paragraph" w:styleId="Corpodeltesto3">
    <w:name w:val="Body Text 3"/>
    <w:basedOn w:val="Normale"/>
    <w:rsid w:val="003D1C18"/>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rsid w:val="003D1C18"/>
    <w:pPr>
      <w:jc w:val="both"/>
    </w:pPr>
  </w:style>
  <w:style w:type="paragraph" w:customStyle="1" w:styleId="Corpodeltesto31">
    <w:name w:val="Corpo del testo 31"/>
    <w:basedOn w:val="Normale"/>
    <w:rsid w:val="003D1C18"/>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uiPriority w:val="99"/>
    <w:rsid w:val="003D1C18"/>
    <w:rPr>
      <w:color w:val="0000FF"/>
      <w:u w:val="single"/>
    </w:rPr>
  </w:style>
  <w:style w:type="paragraph" w:customStyle="1" w:styleId="microblujustify">
    <w:name w:val="microblujustify"/>
    <w:basedOn w:val="Normale"/>
    <w:rsid w:val="003D1C18"/>
    <w:pPr>
      <w:spacing w:before="100" w:beforeAutospacing="1" w:after="100" w:afterAutospacing="1"/>
    </w:pPr>
  </w:style>
  <w:style w:type="character" w:styleId="Collegamentovisitato">
    <w:name w:val="FollowedHyperlink"/>
    <w:rsid w:val="003D1C18"/>
    <w:rPr>
      <w:color w:val="800080"/>
      <w:u w:val="single"/>
    </w:rPr>
  </w:style>
  <w:style w:type="table" w:styleId="Grigliatabella">
    <w:name w:val="Table Grid"/>
    <w:basedOn w:val="Tabellanormale"/>
    <w:rsid w:val="003D1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e"/>
    <w:rsid w:val="00A55723"/>
    <w:pPr>
      <w:jc w:val="both"/>
    </w:pPr>
  </w:style>
  <w:style w:type="paragraph" w:customStyle="1" w:styleId="Default">
    <w:name w:val="Default"/>
    <w:rsid w:val="00A5449A"/>
    <w:pPr>
      <w:autoSpaceDE w:val="0"/>
      <w:autoSpaceDN w:val="0"/>
      <w:adjustRightInd w:val="0"/>
    </w:pPr>
    <w:rPr>
      <w:rFonts w:ascii="Calibri" w:hAnsi="Calibri" w:cs="Calibri"/>
      <w:color w:val="000000"/>
      <w:sz w:val="24"/>
      <w:szCs w:val="24"/>
    </w:rPr>
  </w:style>
  <w:style w:type="character" w:styleId="Rimandocommento">
    <w:name w:val="annotation reference"/>
    <w:rsid w:val="008F326B"/>
    <w:rPr>
      <w:sz w:val="16"/>
      <w:szCs w:val="16"/>
    </w:rPr>
  </w:style>
  <w:style w:type="paragraph" w:styleId="Testocommento">
    <w:name w:val="annotation text"/>
    <w:basedOn w:val="Normale"/>
    <w:link w:val="TestocommentoCarattere"/>
    <w:rsid w:val="008F326B"/>
    <w:rPr>
      <w:sz w:val="20"/>
      <w:szCs w:val="20"/>
    </w:rPr>
  </w:style>
  <w:style w:type="character" w:customStyle="1" w:styleId="TestocommentoCarattere">
    <w:name w:val="Testo commento Carattere"/>
    <w:basedOn w:val="Carpredefinitoparagrafo"/>
    <w:link w:val="Testocommento"/>
    <w:rsid w:val="008F326B"/>
  </w:style>
  <w:style w:type="paragraph" w:styleId="Soggettocommento">
    <w:name w:val="annotation subject"/>
    <w:basedOn w:val="Testocommento"/>
    <w:next w:val="Testocommento"/>
    <w:link w:val="SoggettocommentoCarattere"/>
    <w:rsid w:val="008F326B"/>
    <w:rPr>
      <w:b/>
      <w:bCs/>
    </w:rPr>
  </w:style>
  <w:style w:type="character" w:customStyle="1" w:styleId="SoggettocommentoCarattere">
    <w:name w:val="Soggetto commento Carattere"/>
    <w:link w:val="Soggettocommento"/>
    <w:rsid w:val="008F326B"/>
    <w:rPr>
      <w:b/>
      <w:bCs/>
    </w:rPr>
  </w:style>
  <w:style w:type="paragraph" w:styleId="Revisione">
    <w:name w:val="Revision"/>
    <w:hidden/>
    <w:uiPriority w:val="99"/>
    <w:semiHidden/>
    <w:rsid w:val="008F326B"/>
    <w:rPr>
      <w:sz w:val="24"/>
      <w:szCs w:val="24"/>
    </w:rPr>
  </w:style>
  <w:style w:type="character" w:customStyle="1" w:styleId="Titolo1Carattere">
    <w:name w:val="Titolo 1 Carattere"/>
    <w:aliases w:val="H1 Carattere,Capitolo Carattere,StileMessaggioDiPostaElettronica1 Carattere,Level a Carattere,Heading Carattere,2 Carattere,Attribute Heading 1 Carattere,1.Titolo 1 Carattere,Titolo 21 Carattere,h1 Carattere,HEADING 1 Carattere"/>
    <w:link w:val="Titolo1"/>
    <w:rsid w:val="00953361"/>
    <w:rPr>
      <w:rFonts w:ascii="Arial" w:hAnsi="Arial"/>
      <w:b/>
      <w:sz w:val="22"/>
      <w:szCs w:val="24"/>
    </w:rPr>
  </w:style>
  <w:style w:type="paragraph" w:styleId="NormaleWeb">
    <w:name w:val="Normal (Web)"/>
    <w:basedOn w:val="Normale"/>
    <w:uiPriority w:val="99"/>
    <w:unhideWhenUsed/>
    <w:rsid w:val="00AA6A36"/>
    <w:pPr>
      <w:spacing w:before="100" w:beforeAutospacing="1" w:after="100" w:afterAutospacing="1"/>
    </w:pPr>
  </w:style>
  <w:style w:type="paragraph" w:styleId="Paragrafoelenco">
    <w:name w:val="List Paragraph"/>
    <w:basedOn w:val="Normale"/>
    <w:link w:val="ParagrafoelencoCarattere"/>
    <w:uiPriority w:val="34"/>
    <w:qFormat/>
    <w:rsid w:val="00B33CF1"/>
    <w:pPr>
      <w:ind w:left="720"/>
      <w:contextualSpacing/>
    </w:pPr>
  </w:style>
  <w:style w:type="character" w:customStyle="1" w:styleId="ParagrafoelencoCarattere">
    <w:name w:val="Paragrafo elenco Carattere"/>
    <w:basedOn w:val="Carpredefinitoparagrafo"/>
    <w:link w:val="Paragrafoelenco"/>
    <w:uiPriority w:val="34"/>
    <w:rsid w:val="00065E24"/>
    <w:rPr>
      <w:sz w:val="24"/>
      <w:szCs w:val="24"/>
    </w:rPr>
  </w:style>
  <w:style w:type="character" w:customStyle="1" w:styleId="CorpotestoCarattere">
    <w:name w:val="Corpo testo Carattere"/>
    <w:aliases w:val="Para Carattere"/>
    <w:basedOn w:val="Carpredefinitoparagrafo"/>
    <w:link w:val="Corpotesto"/>
    <w:rsid w:val="00924CDE"/>
    <w:rPr>
      <w:rFonts w:ascii="Comic Sans MS" w:hAnsi="Comic Sans MS"/>
      <w:i/>
      <w:sz w:val="14"/>
    </w:rPr>
  </w:style>
  <w:style w:type="paragraph" w:styleId="Sommario1">
    <w:name w:val="toc 1"/>
    <w:basedOn w:val="Normale"/>
    <w:next w:val="Normale"/>
    <w:autoRedefine/>
    <w:uiPriority w:val="39"/>
    <w:unhideWhenUsed/>
    <w:rsid w:val="00924CDE"/>
    <w:pPr>
      <w:spacing w:before="120"/>
    </w:pPr>
    <w:rPr>
      <w:rFonts w:asciiTheme="minorHAnsi" w:hAnsiTheme="minorHAnsi"/>
      <w:b/>
      <w:bCs/>
      <w:i/>
      <w:iCs/>
    </w:rPr>
  </w:style>
  <w:style w:type="paragraph" w:customStyle="1" w:styleId="NormaleFili">
    <w:name w:val="Normale Fili"/>
    <w:basedOn w:val="Normale"/>
    <w:link w:val="NormaleFiliCarattere"/>
    <w:qFormat/>
    <w:rsid w:val="00924CDE"/>
    <w:pPr>
      <w:spacing w:before="120" w:after="120"/>
      <w:jc w:val="both"/>
    </w:pPr>
    <w:rPr>
      <w:rFonts w:ascii="Calibri" w:hAnsi="Calibri"/>
      <w:sz w:val="20"/>
      <w:szCs w:val="20"/>
    </w:rPr>
  </w:style>
  <w:style w:type="character" w:customStyle="1" w:styleId="NormaleFiliCarattere">
    <w:name w:val="Normale Fili Carattere"/>
    <w:link w:val="NormaleFili"/>
    <w:rsid w:val="00924CDE"/>
    <w:rPr>
      <w:rFonts w:ascii="Calibri" w:hAnsi="Calibri"/>
    </w:rPr>
  </w:style>
  <w:style w:type="character" w:customStyle="1" w:styleId="PidipaginaCarattere">
    <w:name w:val="Piè di pagina Carattere"/>
    <w:basedOn w:val="Carpredefinitoparagrafo"/>
    <w:link w:val="Pidipagina"/>
    <w:uiPriority w:val="99"/>
    <w:rsid w:val="007A3D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19119">
      <w:bodyDiv w:val="1"/>
      <w:marLeft w:val="0"/>
      <w:marRight w:val="0"/>
      <w:marTop w:val="0"/>
      <w:marBottom w:val="0"/>
      <w:divBdr>
        <w:top w:val="none" w:sz="0" w:space="0" w:color="auto"/>
        <w:left w:val="none" w:sz="0" w:space="0" w:color="auto"/>
        <w:bottom w:val="none" w:sz="0" w:space="0" w:color="auto"/>
        <w:right w:val="none" w:sz="0" w:space="0" w:color="auto"/>
      </w:divBdr>
    </w:div>
    <w:div w:id="256257323">
      <w:bodyDiv w:val="1"/>
      <w:marLeft w:val="0"/>
      <w:marRight w:val="0"/>
      <w:marTop w:val="0"/>
      <w:marBottom w:val="0"/>
      <w:divBdr>
        <w:top w:val="none" w:sz="0" w:space="0" w:color="auto"/>
        <w:left w:val="none" w:sz="0" w:space="0" w:color="auto"/>
        <w:bottom w:val="none" w:sz="0" w:space="0" w:color="auto"/>
        <w:right w:val="none" w:sz="0" w:space="0" w:color="auto"/>
      </w:divBdr>
      <w:divsChild>
        <w:div w:id="660618908">
          <w:marLeft w:val="590"/>
          <w:marRight w:val="0"/>
          <w:marTop w:val="0"/>
          <w:marBottom w:val="0"/>
          <w:divBdr>
            <w:top w:val="none" w:sz="0" w:space="0" w:color="auto"/>
            <w:left w:val="none" w:sz="0" w:space="0" w:color="auto"/>
            <w:bottom w:val="none" w:sz="0" w:space="0" w:color="auto"/>
            <w:right w:val="none" w:sz="0" w:space="0" w:color="auto"/>
          </w:divBdr>
        </w:div>
      </w:divsChild>
    </w:div>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430007263">
      <w:bodyDiv w:val="1"/>
      <w:marLeft w:val="0"/>
      <w:marRight w:val="0"/>
      <w:marTop w:val="0"/>
      <w:marBottom w:val="0"/>
      <w:divBdr>
        <w:top w:val="none" w:sz="0" w:space="0" w:color="auto"/>
        <w:left w:val="none" w:sz="0" w:space="0" w:color="auto"/>
        <w:bottom w:val="none" w:sz="0" w:space="0" w:color="auto"/>
        <w:right w:val="none" w:sz="0" w:space="0" w:color="auto"/>
      </w:divBdr>
    </w:div>
    <w:div w:id="430977768">
      <w:bodyDiv w:val="1"/>
      <w:marLeft w:val="0"/>
      <w:marRight w:val="0"/>
      <w:marTop w:val="0"/>
      <w:marBottom w:val="0"/>
      <w:divBdr>
        <w:top w:val="none" w:sz="0" w:space="0" w:color="auto"/>
        <w:left w:val="none" w:sz="0" w:space="0" w:color="auto"/>
        <w:bottom w:val="none" w:sz="0" w:space="0" w:color="auto"/>
        <w:right w:val="none" w:sz="0" w:space="0" w:color="auto"/>
      </w:divBdr>
    </w:div>
    <w:div w:id="515340219">
      <w:bodyDiv w:val="1"/>
      <w:marLeft w:val="0"/>
      <w:marRight w:val="0"/>
      <w:marTop w:val="0"/>
      <w:marBottom w:val="0"/>
      <w:divBdr>
        <w:top w:val="none" w:sz="0" w:space="0" w:color="auto"/>
        <w:left w:val="none" w:sz="0" w:space="0" w:color="auto"/>
        <w:bottom w:val="none" w:sz="0" w:space="0" w:color="auto"/>
        <w:right w:val="none" w:sz="0" w:space="0" w:color="auto"/>
      </w:divBdr>
      <w:divsChild>
        <w:div w:id="944264165">
          <w:marLeft w:val="1066"/>
          <w:marRight w:val="0"/>
          <w:marTop w:val="77"/>
          <w:marBottom w:val="0"/>
          <w:divBdr>
            <w:top w:val="none" w:sz="0" w:space="0" w:color="auto"/>
            <w:left w:val="none" w:sz="0" w:space="0" w:color="auto"/>
            <w:bottom w:val="none" w:sz="0" w:space="0" w:color="auto"/>
            <w:right w:val="none" w:sz="0" w:space="0" w:color="auto"/>
          </w:divBdr>
        </w:div>
      </w:divsChild>
    </w:div>
    <w:div w:id="883252845">
      <w:bodyDiv w:val="1"/>
      <w:marLeft w:val="0"/>
      <w:marRight w:val="0"/>
      <w:marTop w:val="0"/>
      <w:marBottom w:val="0"/>
      <w:divBdr>
        <w:top w:val="none" w:sz="0" w:space="0" w:color="auto"/>
        <w:left w:val="none" w:sz="0" w:space="0" w:color="auto"/>
        <w:bottom w:val="none" w:sz="0" w:space="0" w:color="auto"/>
        <w:right w:val="none" w:sz="0" w:space="0" w:color="auto"/>
      </w:divBdr>
    </w:div>
    <w:div w:id="1084649883">
      <w:bodyDiv w:val="1"/>
      <w:marLeft w:val="0"/>
      <w:marRight w:val="0"/>
      <w:marTop w:val="0"/>
      <w:marBottom w:val="0"/>
      <w:divBdr>
        <w:top w:val="none" w:sz="0" w:space="0" w:color="auto"/>
        <w:left w:val="none" w:sz="0" w:space="0" w:color="auto"/>
        <w:bottom w:val="none" w:sz="0" w:space="0" w:color="auto"/>
        <w:right w:val="none" w:sz="0" w:space="0" w:color="auto"/>
      </w:divBdr>
    </w:div>
    <w:div w:id="1092706261">
      <w:bodyDiv w:val="1"/>
      <w:marLeft w:val="0"/>
      <w:marRight w:val="0"/>
      <w:marTop w:val="0"/>
      <w:marBottom w:val="0"/>
      <w:divBdr>
        <w:top w:val="none" w:sz="0" w:space="0" w:color="auto"/>
        <w:left w:val="none" w:sz="0" w:space="0" w:color="auto"/>
        <w:bottom w:val="none" w:sz="0" w:space="0" w:color="auto"/>
        <w:right w:val="none" w:sz="0" w:space="0" w:color="auto"/>
      </w:divBdr>
    </w:div>
    <w:div w:id="1112167661">
      <w:bodyDiv w:val="1"/>
      <w:marLeft w:val="0"/>
      <w:marRight w:val="0"/>
      <w:marTop w:val="0"/>
      <w:marBottom w:val="0"/>
      <w:divBdr>
        <w:top w:val="none" w:sz="0" w:space="0" w:color="auto"/>
        <w:left w:val="none" w:sz="0" w:space="0" w:color="auto"/>
        <w:bottom w:val="none" w:sz="0" w:space="0" w:color="auto"/>
        <w:right w:val="none" w:sz="0" w:space="0" w:color="auto"/>
      </w:divBdr>
    </w:div>
    <w:div w:id="1147281855">
      <w:bodyDiv w:val="1"/>
      <w:marLeft w:val="0"/>
      <w:marRight w:val="0"/>
      <w:marTop w:val="0"/>
      <w:marBottom w:val="0"/>
      <w:divBdr>
        <w:top w:val="none" w:sz="0" w:space="0" w:color="auto"/>
        <w:left w:val="none" w:sz="0" w:space="0" w:color="auto"/>
        <w:bottom w:val="none" w:sz="0" w:space="0" w:color="auto"/>
        <w:right w:val="none" w:sz="0" w:space="0" w:color="auto"/>
      </w:divBdr>
    </w:div>
    <w:div w:id="1184125376">
      <w:bodyDiv w:val="1"/>
      <w:marLeft w:val="0"/>
      <w:marRight w:val="0"/>
      <w:marTop w:val="0"/>
      <w:marBottom w:val="0"/>
      <w:divBdr>
        <w:top w:val="none" w:sz="0" w:space="0" w:color="auto"/>
        <w:left w:val="none" w:sz="0" w:space="0" w:color="auto"/>
        <w:bottom w:val="none" w:sz="0" w:space="0" w:color="auto"/>
        <w:right w:val="none" w:sz="0" w:space="0" w:color="auto"/>
      </w:divBdr>
      <w:divsChild>
        <w:div w:id="615796743">
          <w:marLeft w:val="1066"/>
          <w:marRight w:val="0"/>
          <w:marTop w:val="77"/>
          <w:marBottom w:val="0"/>
          <w:divBdr>
            <w:top w:val="none" w:sz="0" w:space="0" w:color="auto"/>
            <w:left w:val="none" w:sz="0" w:space="0" w:color="auto"/>
            <w:bottom w:val="none" w:sz="0" w:space="0" w:color="auto"/>
            <w:right w:val="none" w:sz="0" w:space="0" w:color="auto"/>
          </w:divBdr>
        </w:div>
      </w:divsChild>
    </w:div>
    <w:div w:id="1268468000">
      <w:bodyDiv w:val="1"/>
      <w:marLeft w:val="0"/>
      <w:marRight w:val="0"/>
      <w:marTop w:val="0"/>
      <w:marBottom w:val="0"/>
      <w:divBdr>
        <w:top w:val="none" w:sz="0" w:space="0" w:color="auto"/>
        <w:left w:val="none" w:sz="0" w:space="0" w:color="auto"/>
        <w:bottom w:val="none" w:sz="0" w:space="0" w:color="auto"/>
        <w:right w:val="none" w:sz="0" w:space="0" w:color="auto"/>
      </w:divBdr>
    </w:div>
    <w:div w:id="1273515080">
      <w:bodyDiv w:val="1"/>
      <w:marLeft w:val="0"/>
      <w:marRight w:val="0"/>
      <w:marTop w:val="0"/>
      <w:marBottom w:val="0"/>
      <w:divBdr>
        <w:top w:val="none" w:sz="0" w:space="0" w:color="auto"/>
        <w:left w:val="none" w:sz="0" w:space="0" w:color="auto"/>
        <w:bottom w:val="none" w:sz="0" w:space="0" w:color="auto"/>
        <w:right w:val="none" w:sz="0" w:space="0" w:color="auto"/>
      </w:divBdr>
    </w:div>
    <w:div w:id="1407998467">
      <w:bodyDiv w:val="1"/>
      <w:marLeft w:val="0"/>
      <w:marRight w:val="0"/>
      <w:marTop w:val="0"/>
      <w:marBottom w:val="0"/>
      <w:divBdr>
        <w:top w:val="none" w:sz="0" w:space="0" w:color="auto"/>
        <w:left w:val="none" w:sz="0" w:space="0" w:color="auto"/>
        <w:bottom w:val="none" w:sz="0" w:space="0" w:color="auto"/>
        <w:right w:val="none" w:sz="0" w:space="0" w:color="auto"/>
      </w:divBdr>
    </w:div>
    <w:div w:id="1507207594">
      <w:bodyDiv w:val="1"/>
      <w:marLeft w:val="0"/>
      <w:marRight w:val="0"/>
      <w:marTop w:val="0"/>
      <w:marBottom w:val="0"/>
      <w:divBdr>
        <w:top w:val="none" w:sz="0" w:space="0" w:color="auto"/>
        <w:left w:val="none" w:sz="0" w:space="0" w:color="auto"/>
        <w:bottom w:val="none" w:sz="0" w:space="0" w:color="auto"/>
        <w:right w:val="none" w:sz="0" w:space="0" w:color="auto"/>
      </w:divBdr>
    </w:div>
    <w:div w:id="1608273751">
      <w:bodyDiv w:val="1"/>
      <w:marLeft w:val="0"/>
      <w:marRight w:val="0"/>
      <w:marTop w:val="0"/>
      <w:marBottom w:val="0"/>
      <w:divBdr>
        <w:top w:val="none" w:sz="0" w:space="0" w:color="auto"/>
        <w:left w:val="none" w:sz="0" w:space="0" w:color="auto"/>
        <w:bottom w:val="none" w:sz="0" w:space="0" w:color="auto"/>
        <w:right w:val="none" w:sz="0" w:space="0" w:color="auto"/>
      </w:divBdr>
      <w:divsChild>
        <w:div w:id="391119857">
          <w:marLeft w:val="850"/>
          <w:marRight w:val="0"/>
          <w:marTop w:val="0"/>
          <w:marBottom w:val="360"/>
          <w:divBdr>
            <w:top w:val="none" w:sz="0" w:space="0" w:color="auto"/>
            <w:left w:val="none" w:sz="0" w:space="0" w:color="auto"/>
            <w:bottom w:val="none" w:sz="0" w:space="0" w:color="auto"/>
            <w:right w:val="none" w:sz="0" w:space="0" w:color="auto"/>
          </w:divBdr>
        </w:div>
        <w:div w:id="7761723">
          <w:marLeft w:val="850"/>
          <w:marRight w:val="0"/>
          <w:marTop w:val="0"/>
          <w:marBottom w:val="360"/>
          <w:divBdr>
            <w:top w:val="none" w:sz="0" w:space="0" w:color="auto"/>
            <w:left w:val="none" w:sz="0" w:space="0" w:color="auto"/>
            <w:bottom w:val="none" w:sz="0" w:space="0" w:color="auto"/>
            <w:right w:val="none" w:sz="0" w:space="0" w:color="auto"/>
          </w:divBdr>
        </w:div>
        <w:div w:id="1125778811">
          <w:marLeft w:val="850"/>
          <w:marRight w:val="0"/>
          <w:marTop w:val="0"/>
          <w:marBottom w:val="360"/>
          <w:divBdr>
            <w:top w:val="none" w:sz="0" w:space="0" w:color="auto"/>
            <w:left w:val="none" w:sz="0" w:space="0" w:color="auto"/>
            <w:bottom w:val="none" w:sz="0" w:space="0" w:color="auto"/>
            <w:right w:val="none" w:sz="0" w:space="0" w:color="auto"/>
          </w:divBdr>
        </w:div>
        <w:div w:id="1917788445">
          <w:marLeft w:val="850"/>
          <w:marRight w:val="0"/>
          <w:marTop w:val="0"/>
          <w:marBottom w:val="360"/>
          <w:divBdr>
            <w:top w:val="none" w:sz="0" w:space="0" w:color="auto"/>
            <w:left w:val="none" w:sz="0" w:space="0" w:color="auto"/>
            <w:bottom w:val="none" w:sz="0" w:space="0" w:color="auto"/>
            <w:right w:val="none" w:sz="0" w:space="0" w:color="auto"/>
          </w:divBdr>
        </w:div>
        <w:div w:id="846748854">
          <w:marLeft w:val="850"/>
          <w:marRight w:val="0"/>
          <w:marTop w:val="0"/>
          <w:marBottom w:val="360"/>
          <w:divBdr>
            <w:top w:val="none" w:sz="0" w:space="0" w:color="auto"/>
            <w:left w:val="none" w:sz="0" w:space="0" w:color="auto"/>
            <w:bottom w:val="none" w:sz="0" w:space="0" w:color="auto"/>
            <w:right w:val="none" w:sz="0" w:space="0" w:color="auto"/>
          </w:divBdr>
        </w:div>
      </w:divsChild>
    </w:div>
    <w:div w:id="1705057634">
      <w:bodyDiv w:val="1"/>
      <w:marLeft w:val="0"/>
      <w:marRight w:val="0"/>
      <w:marTop w:val="0"/>
      <w:marBottom w:val="0"/>
      <w:divBdr>
        <w:top w:val="none" w:sz="0" w:space="0" w:color="auto"/>
        <w:left w:val="none" w:sz="0" w:space="0" w:color="auto"/>
        <w:bottom w:val="none" w:sz="0" w:space="0" w:color="auto"/>
        <w:right w:val="none" w:sz="0" w:space="0" w:color="auto"/>
      </w:divBdr>
    </w:div>
    <w:div w:id="1743674596">
      <w:bodyDiv w:val="1"/>
      <w:marLeft w:val="0"/>
      <w:marRight w:val="0"/>
      <w:marTop w:val="0"/>
      <w:marBottom w:val="0"/>
      <w:divBdr>
        <w:top w:val="none" w:sz="0" w:space="0" w:color="auto"/>
        <w:left w:val="none" w:sz="0" w:space="0" w:color="auto"/>
        <w:bottom w:val="none" w:sz="0" w:space="0" w:color="auto"/>
        <w:right w:val="none" w:sz="0" w:space="0" w:color="auto"/>
      </w:divBdr>
    </w:div>
    <w:div w:id="1998068306">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ECB6B-824D-4A66-BCD8-83507D856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2827</Words>
  <Characters>16114</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2019-07-23T08:08:00Z</dcterms:created>
  <dcterms:modified xsi:type="dcterms:W3CDTF">2023-08-03T11:31:00Z</dcterms:modified>
</cp:coreProperties>
</file>