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Pr="002564A7" w:rsidRDefault="009E0FDE" w:rsidP="002564A7">
      <w:pPr>
        <w:pStyle w:val="Titolocopertina"/>
        <w:ind w:left="284"/>
      </w:pPr>
      <w:r>
        <w:t xml:space="preserve">GARA PER </w:t>
      </w:r>
      <w:r w:rsidR="002564A7" w:rsidRPr="002564A7">
        <w:t>L’AFFIDAMENTO DEL SERVIZIO DI VERIFICHE ISPETTIVE SULLE FORNITU</w:t>
      </w:r>
      <w:r w:rsidR="002D0B41">
        <w:t>RE DI BENI E SERVIZI ALLE P.A. - EDIZIONE 7 -</w:t>
      </w:r>
      <w:r w:rsidR="002564A7" w:rsidRPr="002564A7">
        <w:t xml:space="preserve"> ID </w:t>
      </w:r>
      <w:r w:rsidR="002D0B41">
        <w:t>2657</w:t>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pStyle w:val="Titoli14bold"/>
        <w:ind w:left="284"/>
      </w:pPr>
      <w:r>
        <w:t>DOCUMENTO DI CONSULTAZIONE DEL MERCATO</w:t>
      </w:r>
    </w:p>
    <w:p w:rsidR="00266B30" w:rsidRDefault="00467363">
      <w:pPr>
        <w:pStyle w:val="Titoli14bold"/>
        <w:ind w:left="284"/>
      </w:pPr>
      <w:r>
        <w:t xml:space="preserve">QUESTIONARIO </w:t>
      </w:r>
    </w:p>
    <w:p w:rsidR="00266B30" w:rsidRDefault="00266B30">
      <w:pPr>
        <w:pStyle w:val="Titoli14bold"/>
        <w:ind w:left="284"/>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266B30" w:rsidRDefault="00266B30">
      <w:pPr>
        <w:spacing w:line="276" w:lineRule="auto"/>
        <w:ind w:left="284"/>
        <w:jc w:val="both"/>
        <w:rPr>
          <w:rFonts w:asciiTheme="minorHAnsi" w:hAnsiTheme="minorHAnsi" w:cs="Arial"/>
          <w:bCs/>
          <w:sz w:val="20"/>
          <w:szCs w:val="20"/>
        </w:rPr>
      </w:pPr>
    </w:p>
    <w:p w:rsidR="002564A7" w:rsidRPr="00B82564" w:rsidRDefault="00DB01FE" w:rsidP="002564A7">
      <w:pPr>
        <w:spacing w:line="276" w:lineRule="auto"/>
        <w:ind w:left="284"/>
        <w:jc w:val="both"/>
        <w:rPr>
          <w:rStyle w:val="Collegamentoipertestuale"/>
          <w:rFonts w:asciiTheme="minorHAnsi" w:hAnsiTheme="minorHAnsi" w:cs="Arial"/>
          <w:bCs/>
          <w:sz w:val="20"/>
          <w:szCs w:val="20"/>
        </w:rPr>
      </w:pPr>
      <w:hyperlink r:id="rId8" w:history="1">
        <w:r w:rsidR="002564A7" w:rsidRPr="00B82564">
          <w:rPr>
            <w:rStyle w:val="Collegamentoipertestuale"/>
            <w:rFonts w:asciiTheme="minorHAnsi" w:hAnsiTheme="minorHAnsi" w:cs="Arial"/>
            <w:bCs/>
            <w:sz w:val="20"/>
            <w:szCs w:val="20"/>
          </w:rPr>
          <w:t>dsbsconsip@postacert.consip.it</w:t>
        </w:r>
      </w:hyperlink>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467363">
      <w:pPr>
        <w:spacing w:line="276" w:lineRule="auto"/>
        <w:ind w:left="284"/>
        <w:jc w:val="both"/>
        <w:rPr>
          <w:rFonts w:asciiTheme="minorHAnsi" w:hAnsiTheme="minorHAnsi" w:cs="Arial"/>
          <w:bCs/>
          <w:sz w:val="20"/>
          <w:szCs w:val="20"/>
        </w:rPr>
      </w:pPr>
      <w:r w:rsidRPr="00B82564">
        <w:rPr>
          <w:rFonts w:asciiTheme="minorHAnsi" w:hAnsiTheme="minorHAnsi" w:cs="Arial"/>
          <w:bCs/>
          <w:sz w:val="20"/>
          <w:szCs w:val="20"/>
        </w:rPr>
        <w:t xml:space="preserve">Roma, </w:t>
      </w:r>
      <w:r w:rsidR="00E3532A">
        <w:rPr>
          <w:rFonts w:asciiTheme="minorHAnsi" w:hAnsiTheme="minorHAnsi" w:cs="Arial"/>
          <w:bCs/>
          <w:sz w:val="20"/>
          <w:szCs w:val="20"/>
        </w:rPr>
        <w:t>30</w:t>
      </w:r>
      <w:bookmarkStart w:id="0" w:name="_GoBack"/>
      <w:bookmarkEnd w:id="0"/>
      <w:r w:rsidRPr="00B82564">
        <w:rPr>
          <w:rFonts w:asciiTheme="minorHAnsi" w:hAnsiTheme="minorHAnsi" w:cs="Arial"/>
          <w:bCs/>
          <w:sz w:val="20"/>
          <w:szCs w:val="20"/>
        </w:rPr>
        <w:t>/</w:t>
      </w:r>
      <w:r w:rsidR="002D0B41" w:rsidRPr="00B82564">
        <w:rPr>
          <w:rFonts w:asciiTheme="minorHAnsi" w:hAnsiTheme="minorHAnsi" w:cs="Arial"/>
          <w:bCs/>
          <w:sz w:val="20"/>
          <w:szCs w:val="20"/>
        </w:rPr>
        <w:t>03</w:t>
      </w:r>
      <w:r w:rsidRPr="00B82564">
        <w:rPr>
          <w:rFonts w:asciiTheme="minorHAnsi" w:hAnsiTheme="minorHAnsi" w:cs="Arial"/>
          <w:bCs/>
          <w:sz w:val="20"/>
          <w:szCs w:val="20"/>
        </w:rPr>
        <w:t>/</w:t>
      </w:r>
      <w:r w:rsidR="002564A7" w:rsidRPr="00B82564">
        <w:rPr>
          <w:rFonts w:asciiTheme="minorHAnsi" w:hAnsiTheme="minorHAnsi" w:cs="Arial"/>
          <w:bCs/>
          <w:sz w:val="20"/>
          <w:szCs w:val="20"/>
        </w:rPr>
        <w:t>2023</w:t>
      </w:r>
    </w:p>
    <w:p w:rsidR="00266B30" w:rsidRPr="00B82564" w:rsidRDefault="00266B30">
      <w:pPr>
        <w:spacing w:line="276" w:lineRule="auto"/>
        <w:ind w:left="284"/>
        <w:jc w:val="both"/>
        <w:rPr>
          <w:rFonts w:asciiTheme="minorHAnsi" w:hAnsiTheme="minorHAnsi" w:cs="Arial"/>
          <w:b/>
          <w:bCs/>
          <w:sz w:val="20"/>
          <w:szCs w:val="20"/>
        </w:rPr>
      </w:pPr>
    </w:p>
    <w:p w:rsidR="00266B30" w:rsidRPr="00B82564" w:rsidRDefault="00467363">
      <w:pPr>
        <w:ind w:left="284"/>
        <w:rPr>
          <w:rFonts w:asciiTheme="minorHAnsi" w:hAnsiTheme="minorHAnsi" w:cs="Arial"/>
          <w:b/>
          <w:bCs/>
          <w:sz w:val="20"/>
          <w:szCs w:val="20"/>
        </w:rPr>
      </w:pPr>
      <w:r w:rsidRPr="00B82564">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Default="00266B30">
      <w:pPr>
        <w:spacing w:line="360" w:lineRule="auto"/>
        <w:ind w:left="284"/>
        <w:jc w:val="both"/>
        <w:rPr>
          <w:rFonts w:asciiTheme="minorHAnsi" w:hAnsiTheme="minorHAnsi" w:cs="Arial"/>
          <w:bCs/>
          <w:color w:val="FF0000"/>
          <w:sz w:val="20"/>
          <w:szCs w:val="20"/>
        </w:rPr>
      </w:pPr>
    </w:p>
    <w:p w:rsidR="002564A7" w:rsidRDefault="002564A7" w:rsidP="002564A7">
      <w:pPr>
        <w:pStyle w:val="BodyText21"/>
        <w:spacing w:line="276" w:lineRule="auto"/>
        <w:ind w:left="284"/>
        <w:rPr>
          <w:rFonts w:asciiTheme="minorHAnsi" w:hAnsiTheme="minorHAnsi" w:cs="Arial"/>
          <w:bCs/>
          <w:sz w:val="20"/>
          <w:szCs w:val="20"/>
        </w:rPr>
      </w:pPr>
      <w:r w:rsidRPr="00B54DAB">
        <w:rPr>
          <w:rFonts w:asciiTheme="minorHAnsi" w:hAnsiTheme="minorHAnsi" w:cs="Arial"/>
          <w:bCs/>
          <w:sz w:val="20"/>
          <w:szCs w:val="20"/>
        </w:rPr>
        <w:t>Nell’ambito del Programma di Razionalizzazione degli Acquisti, il rispetto degli standard di qualità delle forniture e dei livelli di servizio previsti ne</w:t>
      </w:r>
      <w:r>
        <w:rPr>
          <w:rFonts w:asciiTheme="minorHAnsi" w:hAnsiTheme="minorHAnsi" w:cs="Arial"/>
          <w:bCs/>
          <w:sz w:val="20"/>
          <w:szCs w:val="20"/>
        </w:rPr>
        <w:t xml:space="preserve">lle iniziative attivate da Consip, </w:t>
      </w:r>
      <w:r w:rsidRPr="00B54DAB">
        <w:rPr>
          <w:rFonts w:asciiTheme="minorHAnsi" w:hAnsiTheme="minorHAnsi" w:cs="Arial"/>
          <w:bCs/>
          <w:sz w:val="20"/>
          <w:szCs w:val="20"/>
        </w:rPr>
        <w:t>è oggetto di attento monitoraggio da parte di Consip S.p.A. che peraltro assume, nella percezione delle Pubbliche Amministrazioni acquirenti, un ruolo di «garante» della qualità.</w:t>
      </w:r>
      <w:r w:rsidRPr="00017F5C">
        <w:rPr>
          <w:rFonts w:asciiTheme="minorHAnsi" w:hAnsiTheme="minorHAnsi" w:cs="Arial"/>
          <w:bCs/>
          <w:sz w:val="20"/>
          <w:szCs w:val="20"/>
        </w:rPr>
        <w:t xml:space="preserve"> </w:t>
      </w:r>
    </w:p>
    <w:p w:rsidR="002564A7" w:rsidRPr="00F8539B" w:rsidRDefault="002564A7" w:rsidP="002564A7">
      <w:pPr>
        <w:pStyle w:val="BodyText21"/>
        <w:spacing w:line="276" w:lineRule="auto"/>
        <w:ind w:left="284"/>
        <w:rPr>
          <w:rFonts w:asciiTheme="minorHAnsi" w:hAnsiTheme="minorHAnsi" w:cs="Arial"/>
          <w:bCs/>
          <w:sz w:val="20"/>
          <w:szCs w:val="20"/>
        </w:rPr>
      </w:pPr>
      <w:r w:rsidRPr="00724BCF">
        <w:rPr>
          <w:rFonts w:asciiTheme="minorHAnsi" w:hAnsiTheme="minorHAnsi" w:cs="Arial"/>
          <w:bCs/>
          <w:sz w:val="20"/>
          <w:szCs w:val="20"/>
        </w:rPr>
        <w:t xml:space="preserve">In ragione di quanto sopra, la Consip S.p.a., intende quindi procedere alla pubblicazione della presente Consultazione del </w:t>
      </w:r>
      <w:r w:rsidRPr="002F6256">
        <w:rPr>
          <w:rFonts w:asciiTheme="minorHAnsi" w:hAnsiTheme="minorHAnsi" w:cs="Arial"/>
          <w:bCs/>
          <w:sz w:val="20"/>
          <w:szCs w:val="20"/>
        </w:rPr>
        <w:t xml:space="preserve">mercato, prima di indire una gara comunitaria a procedura aperta, ai sensi dell’art. 60 del D. </w:t>
      </w:r>
      <w:proofErr w:type="spellStart"/>
      <w:r w:rsidRPr="002F6256">
        <w:rPr>
          <w:rFonts w:asciiTheme="minorHAnsi" w:hAnsiTheme="minorHAnsi" w:cs="Arial"/>
          <w:bCs/>
          <w:sz w:val="20"/>
          <w:szCs w:val="20"/>
        </w:rPr>
        <w:t>Lgs</w:t>
      </w:r>
      <w:proofErr w:type="spellEnd"/>
      <w:r w:rsidRPr="002F6256">
        <w:rPr>
          <w:rFonts w:asciiTheme="minorHAnsi" w:hAnsiTheme="minorHAnsi" w:cs="Arial"/>
          <w:bCs/>
          <w:sz w:val="20"/>
          <w:szCs w:val="20"/>
        </w:rPr>
        <w:t xml:space="preserve">. 50/2016 e </w:t>
      </w:r>
      <w:proofErr w:type="spellStart"/>
      <w:r w:rsidRPr="002F6256">
        <w:rPr>
          <w:rFonts w:asciiTheme="minorHAnsi" w:hAnsiTheme="minorHAnsi" w:cs="Arial"/>
          <w:bCs/>
          <w:sz w:val="20"/>
          <w:szCs w:val="20"/>
        </w:rPr>
        <w:t>s.m.i.</w:t>
      </w:r>
      <w:proofErr w:type="spellEnd"/>
      <w:r w:rsidRPr="002F6256">
        <w:rPr>
          <w:rFonts w:asciiTheme="minorHAnsi" w:hAnsiTheme="minorHAnsi" w:cs="Arial"/>
          <w:bCs/>
          <w:sz w:val="20"/>
          <w:szCs w:val="20"/>
        </w:rPr>
        <w:t>, in un unico lotto, per l’affidamento del Servizio di verifiche ispettive sulle forniture di beni e servizi alle Pubbliche Amministrazioni.</w:t>
      </w:r>
    </w:p>
    <w:p w:rsidR="00266B30" w:rsidRDefault="00266B30">
      <w:pPr>
        <w:pStyle w:val="BodyText21"/>
        <w:spacing w:line="276" w:lineRule="auto"/>
        <w:ind w:left="284"/>
        <w:rPr>
          <w:rFonts w:asciiTheme="minorHAnsi" w:hAnsiTheme="minorHAnsi" w:cs="Arial"/>
          <w:bCs/>
          <w:sz w:val="20"/>
          <w:szCs w:val="20"/>
        </w:rPr>
      </w:pPr>
    </w:p>
    <w:p w:rsidR="00266B30" w:rsidRDefault="00467363">
      <w:pPr>
        <w:pStyle w:val="BodyText21"/>
        <w:spacing w:line="276" w:lineRule="auto"/>
        <w:ind w:left="284"/>
        <w:rPr>
          <w:rFonts w:asciiTheme="minorHAnsi" w:hAnsiTheme="minorHAnsi" w:cs="Arial"/>
          <w:bCs/>
          <w:sz w:val="20"/>
          <w:szCs w:val="20"/>
        </w:rPr>
      </w:pPr>
      <w:r>
        <w:rPr>
          <w:rFonts w:asciiTheme="minorHAnsi" w:hAnsiTheme="minorHAnsi" w:cs="Arial"/>
          <w:bCs/>
          <w:sz w:val="20"/>
          <w:szCs w:val="20"/>
        </w:rPr>
        <w:t xml:space="preserve">Il presente documento di consultazione del mercato ha l’obiettivo di: </w:t>
      </w:r>
    </w:p>
    <w:p w:rsidR="00266B30"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rsidR="00266B30"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rsidR="00266B30"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rsidR="00266B30" w:rsidRDefault="00467363">
      <w:pPr>
        <w:pStyle w:val="BodyText21"/>
        <w:numPr>
          <w:ilvl w:val="0"/>
          <w:numId w:val="30"/>
        </w:numPr>
        <w:tabs>
          <w:tab w:val="clear" w:pos="1440"/>
          <w:tab w:val="num" w:pos="360"/>
        </w:tabs>
        <w:spacing w:line="276" w:lineRule="auto"/>
        <w:ind w:left="284"/>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rsidR="00266B30" w:rsidRDefault="00266B30">
      <w:pPr>
        <w:spacing w:line="276" w:lineRule="auto"/>
        <w:ind w:left="284"/>
        <w:jc w:val="both"/>
        <w:rPr>
          <w:rFonts w:asciiTheme="minorHAnsi" w:hAnsiTheme="minorHAnsi" w:cs="Arial"/>
          <w:bCs/>
          <w:sz w:val="20"/>
          <w:szCs w:val="20"/>
        </w:rPr>
      </w:pPr>
    </w:p>
    <w:p w:rsidR="002564A7"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w:t>
      </w:r>
      <w:r w:rsidR="002564A7">
        <w:rPr>
          <w:rFonts w:asciiTheme="minorHAnsi" w:hAnsiTheme="minorHAnsi" w:cs="Arial"/>
          <w:bCs/>
          <w:sz w:val="20"/>
          <w:szCs w:val="20"/>
        </w:rPr>
        <w:t>“</w:t>
      </w:r>
      <w:r w:rsidR="002564A7" w:rsidRPr="002564A7">
        <w:rPr>
          <w:rFonts w:asciiTheme="minorHAnsi" w:hAnsiTheme="minorHAnsi" w:cs="Arial"/>
          <w:bCs/>
          <w:sz w:val="20"/>
          <w:szCs w:val="20"/>
        </w:rPr>
        <w:t>Gara per l’affidamento del servizio di verifiche ispettive sulle forniture di beni e servizi alle P.A.</w:t>
      </w:r>
      <w:r w:rsidRPr="002564A7">
        <w:rPr>
          <w:rFonts w:asciiTheme="minorHAnsi" w:hAnsiTheme="minorHAnsi" w:cs="Arial"/>
          <w:bCs/>
          <w:sz w:val="20"/>
          <w:szCs w:val="20"/>
        </w:rPr>
        <w:t>”</w:t>
      </w:r>
      <w:r w:rsidRPr="009E0FDE">
        <w:rPr>
          <w:rFonts w:asciiTheme="minorHAnsi" w:hAnsiTheme="minorHAnsi" w:cs="Arial"/>
          <w:bCs/>
          <w:color w:val="0070C0"/>
          <w:sz w:val="20"/>
          <w:szCs w:val="20"/>
        </w:rPr>
        <w:t xml:space="preserve"> </w:t>
      </w:r>
      <w:r>
        <w:rPr>
          <w:rFonts w:asciiTheme="minorHAnsi" w:hAnsiTheme="minorHAnsi" w:cs="Arial"/>
          <w:bCs/>
          <w:sz w:val="20"/>
          <w:szCs w:val="20"/>
        </w:rPr>
        <w:t>Vi preghiamo di fornire il Vostro contributo - previa presa visione dell’informativa sul trattamento dei dati personali sotto riportata - compilando  il presente questionario e inviandolo entro</w:t>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r>
      <w:r>
        <w:rPr>
          <w:rFonts w:asciiTheme="minorHAnsi" w:hAnsiTheme="minorHAnsi" w:cs="Arial"/>
          <w:bCs/>
          <w:sz w:val="20"/>
          <w:szCs w:val="20"/>
        </w:rPr>
        <w:softHyphen/>
        <w:t xml:space="preserve">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proofErr w:type="spellStart"/>
      <w:r>
        <w:rPr>
          <w:rFonts w:asciiTheme="minorHAnsi" w:hAnsiTheme="minorHAnsi" w:cs="Arial"/>
          <w:bCs/>
          <w:sz w:val="20"/>
          <w:szCs w:val="20"/>
        </w:rPr>
        <w:t>all’indirizzo</w:t>
      </w:r>
      <w:proofErr w:type="spellEnd"/>
      <w:r w:rsidR="002564A7">
        <w:rPr>
          <w:rFonts w:asciiTheme="minorHAnsi" w:hAnsiTheme="minorHAnsi" w:cs="Arial"/>
          <w:bCs/>
          <w:sz w:val="20"/>
          <w:szCs w:val="20"/>
        </w:rPr>
        <w:t xml:space="preserve"> </w:t>
      </w:r>
      <w:r w:rsidR="002564A7" w:rsidRPr="002564A7">
        <w:rPr>
          <w:rFonts w:asciiTheme="minorHAnsi" w:hAnsiTheme="minorHAnsi" w:cs="Arial"/>
          <w:bCs/>
          <w:sz w:val="20"/>
          <w:szCs w:val="20"/>
        </w:rPr>
        <w:t xml:space="preserve">PEC </w:t>
      </w:r>
      <w:hyperlink r:id="rId9" w:history="1">
        <w:r w:rsidR="002564A7" w:rsidRPr="00286570">
          <w:rPr>
            <w:rStyle w:val="Collegamentoipertestuale"/>
            <w:rFonts w:asciiTheme="minorHAnsi" w:hAnsiTheme="minorHAnsi" w:cs="Arial"/>
            <w:bCs/>
            <w:sz w:val="20"/>
            <w:szCs w:val="20"/>
          </w:rPr>
          <w:t>dsbsconsip@postacert.consip.it</w:t>
        </w:r>
      </w:hyperlink>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Consip S.p.A., in ragione di quanto di seguito previsto in materia di trattamento dei dati personali, si impegna a non divulgare a terzi le informazioni raccolte con il presente documento.</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del documento al nostro recapito implica il consenso al trattamento dei dati forniti.</w:t>
      </w:r>
    </w:p>
    <w:p w:rsidR="009E0FDE" w:rsidRDefault="009E0FDE">
      <w:pPr>
        <w:ind w:left="284"/>
        <w:jc w:val="both"/>
        <w:rPr>
          <w:rFonts w:asciiTheme="minorHAnsi" w:hAnsiTheme="minorHAnsi" w:cs="Arial"/>
          <w:b/>
          <w:bCs/>
          <w:sz w:val="22"/>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Dati azienda</w:t>
      </w:r>
    </w:p>
    <w:p w:rsidR="00266B30" w:rsidRDefault="00266B30">
      <w:pPr>
        <w:spacing w:line="360" w:lineRule="auto"/>
        <w:ind w:left="284"/>
        <w:jc w:val="both"/>
        <w:rPr>
          <w:rFonts w:asciiTheme="minorHAnsi" w:hAnsiTheme="minorHAnsi" w:cs="Arial"/>
          <w:bCs/>
          <w:sz w:val="20"/>
          <w:szCs w:val="20"/>
        </w:rPr>
      </w:pPr>
    </w:p>
    <w:p w:rsidR="00266B30" w:rsidRDefault="00266B30">
      <w:pPr>
        <w:spacing w:line="360"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bl>
    <w:p w:rsidR="00266B30" w:rsidRDefault="00266B30">
      <w:pPr>
        <w:spacing w:line="360" w:lineRule="auto"/>
        <w:ind w:left="284"/>
        <w:jc w:val="both"/>
        <w:rPr>
          <w:rFonts w:asciiTheme="minorHAnsi" w:hAnsiTheme="minorHAnsi" w:cs="Arial"/>
          <w:b/>
          <w:bCs/>
          <w:sz w:val="20"/>
          <w:szCs w:val="20"/>
        </w:rPr>
      </w:pPr>
    </w:p>
    <w:p w:rsidR="00266B30" w:rsidRDefault="00266B30">
      <w:pPr>
        <w:ind w:left="284"/>
        <w:rPr>
          <w:rFonts w:asciiTheme="minorHAnsi" w:hAnsiTheme="minorHAnsi" w:cs="Arial"/>
          <w:b/>
          <w:bCs/>
          <w:sz w:val="20"/>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rsidR="00266B30" w:rsidRDefault="00266B30">
      <w:pPr>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266B30" w:rsidRDefault="00266B30">
      <w:pPr>
        <w:spacing w:line="276" w:lineRule="auto"/>
        <w:ind w:left="284"/>
        <w:jc w:val="both"/>
        <w:rPr>
          <w:rFonts w:asciiTheme="minorHAnsi" w:hAnsiTheme="minorHAnsi" w:cs="Arial"/>
          <w:bCs/>
          <w:sz w:val="20"/>
          <w:szCs w:val="20"/>
        </w:rPr>
      </w:pP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66B30" w:rsidRDefault="00467363">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266B30" w:rsidRDefault="00467363">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266B30" w:rsidRDefault="00266B30">
      <w:pPr>
        <w:spacing w:line="276" w:lineRule="auto"/>
        <w:ind w:left="284"/>
        <w:jc w:val="both"/>
        <w:rPr>
          <w:rFonts w:asciiTheme="minorHAnsi" w:hAnsiTheme="minorHAnsi" w:cs="Arial"/>
          <w:bCs/>
          <w:sz w:val="20"/>
          <w:szCs w:val="20"/>
        </w:rPr>
      </w:pP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t xml:space="preserve">Breve descrizione dell’iniziativa </w:t>
      </w:r>
    </w:p>
    <w:p w:rsidR="00266B30" w:rsidRDefault="00467363">
      <w:pPr>
        <w:spacing w:line="276" w:lineRule="auto"/>
        <w:ind w:left="284"/>
        <w:jc w:val="both"/>
        <w:rPr>
          <w:rFonts w:asciiTheme="minorHAnsi" w:hAnsiTheme="minorHAnsi" w:cs="Arial"/>
          <w:bCs/>
          <w:color w:val="FF0000"/>
          <w:sz w:val="20"/>
          <w:szCs w:val="20"/>
        </w:rPr>
      </w:pPr>
      <w:r>
        <w:rPr>
          <w:rFonts w:asciiTheme="minorHAnsi" w:hAnsiTheme="minorHAnsi" w:cs="Arial"/>
          <w:bCs/>
          <w:color w:val="FF0000"/>
          <w:sz w:val="20"/>
          <w:szCs w:val="20"/>
        </w:rPr>
        <w:t xml:space="preserve"> </w:t>
      </w:r>
    </w:p>
    <w:p w:rsidR="002564A7" w:rsidRDefault="002564A7" w:rsidP="002564A7">
      <w:pPr>
        <w:spacing w:line="276" w:lineRule="auto"/>
        <w:ind w:left="284"/>
        <w:jc w:val="both"/>
        <w:rPr>
          <w:rFonts w:asciiTheme="minorHAnsi" w:hAnsiTheme="minorHAnsi" w:cs="Arial"/>
          <w:bCs/>
          <w:sz w:val="20"/>
          <w:szCs w:val="20"/>
        </w:rPr>
      </w:pPr>
      <w:r w:rsidRPr="00B07321">
        <w:rPr>
          <w:rFonts w:asciiTheme="minorHAnsi" w:hAnsiTheme="minorHAnsi" w:cs="Arial"/>
          <w:bCs/>
          <w:sz w:val="20"/>
          <w:szCs w:val="20"/>
        </w:rPr>
        <w:t>L’iniziativa prevede la selezione d</w:t>
      </w:r>
      <w:r>
        <w:rPr>
          <w:rFonts w:asciiTheme="minorHAnsi" w:hAnsiTheme="minorHAnsi" w:cs="Arial"/>
          <w:bCs/>
          <w:sz w:val="20"/>
          <w:szCs w:val="20"/>
        </w:rPr>
        <w:t xml:space="preserve">i un </w:t>
      </w:r>
      <w:r w:rsidRPr="00B07321">
        <w:rPr>
          <w:rFonts w:asciiTheme="minorHAnsi" w:hAnsiTheme="minorHAnsi" w:cs="Arial"/>
          <w:bCs/>
          <w:sz w:val="20"/>
          <w:szCs w:val="20"/>
        </w:rPr>
        <w:t xml:space="preserve">Organismo di Ispezione (nel seguito ODI) che, per il biennio </w:t>
      </w:r>
      <w:r w:rsidRPr="00312C2B">
        <w:rPr>
          <w:rFonts w:asciiTheme="minorHAnsi" w:hAnsiTheme="minorHAnsi" w:cs="Arial"/>
          <w:bCs/>
          <w:sz w:val="20"/>
          <w:szCs w:val="20"/>
        </w:rPr>
        <w:t>2024/202</w:t>
      </w:r>
      <w:r w:rsidR="002F6256" w:rsidRPr="00312C2B">
        <w:rPr>
          <w:rFonts w:asciiTheme="minorHAnsi" w:hAnsiTheme="minorHAnsi" w:cs="Arial"/>
          <w:bCs/>
          <w:sz w:val="20"/>
          <w:szCs w:val="20"/>
        </w:rPr>
        <w:t>6</w:t>
      </w:r>
      <w:r w:rsidRPr="00312C2B">
        <w:rPr>
          <w:rFonts w:asciiTheme="minorHAnsi" w:hAnsiTheme="minorHAnsi" w:cs="Arial"/>
          <w:bCs/>
          <w:sz w:val="20"/>
          <w:szCs w:val="20"/>
        </w:rPr>
        <w:t>,</w:t>
      </w:r>
      <w:r w:rsidRPr="00B07321">
        <w:rPr>
          <w:rFonts w:asciiTheme="minorHAnsi" w:hAnsiTheme="minorHAnsi" w:cs="Arial"/>
          <w:bCs/>
          <w:sz w:val="20"/>
          <w:szCs w:val="20"/>
        </w:rPr>
        <w:t xml:space="preserve"> presterà un «servizio di verifiche ispettive» finalizzato a monitorare il rispetto degli adempimenti contrattuali da parte dei diversi Fornitori aggiudicatari</w:t>
      </w:r>
      <w:r>
        <w:rPr>
          <w:rFonts w:asciiTheme="minorHAnsi" w:hAnsiTheme="minorHAnsi" w:cs="Arial"/>
          <w:bCs/>
          <w:sz w:val="20"/>
          <w:szCs w:val="20"/>
        </w:rPr>
        <w:t xml:space="preserve"> </w:t>
      </w:r>
      <w:r w:rsidRPr="00B07321">
        <w:rPr>
          <w:rFonts w:asciiTheme="minorHAnsi" w:hAnsiTheme="minorHAnsi" w:cs="Arial"/>
          <w:bCs/>
          <w:sz w:val="20"/>
          <w:szCs w:val="20"/>
        </w:rPr>
        <w:t xml:space="preserve">delle Convenzioni e </w:t>
      </w:r>
      <w:r>
        <w:rPr>
          <w:rFonts w:asciiTheme="minorHAnsi" w:hAnsiTheme="minorHAnsi" w:cs="Arial"/>
          <w:bCs/>
          <w:sz w:val="20"/>
          <w:szCs w:val="20"/>
        </w:rPr>
        <w:t xml:space="preserve">degli Accordi Quadro </w:t>
      </w:r>
      <w:r w:rsidRPr="00B07321">
        <w:rPr>
          <w:rFonts w:asciiTheme="minorHAnsi" w:hAnsiTheme="minorHAnsi" w:cs="Arial"/>
          <w:bCs/>
          <w:sz w:val="20"/>
          <w:szCs w:val="20"/>
        </w:rPr>
        <w:t>stipulati da Consip.</w:t>
      </w:r>
      <w:r>
        <w:rPr>
          <w:rFonts w:asciiTheme="minorHAnsi" w:hAnsiTheme="minorHAnsi" w:cs="Arial"/>
          <w:bCs/>
          <w:sz w:val="20"/>
          <w:szCs w:val="20"/>
        </w:rPr>
        <w:t xml:space="preserve"> </w:t>
      </w:r>
    </w:p>
    <w:p w:rsidR="002564A7" w:rsidRPr="00F10A8C" w:rsidRDefault="002564A7" w:rsidP="002564A7">
      <w:pPr>
        <w:spacing w:line="276" w:lineRule="auto"/>
        <w:ind w:left="284"/>
        <w:jc w:val="both"/>
        <w:rPr>
          <w:rFonts w:asciiTheme="minorHAnsi" w:hAnsiTheme="minorHAnsi" w:cs="Arial"/>
          <w:bCs/>
          <w:sz w:val="20"/>
          <w:szCs w:val="20"/>
        </w:rPr>
      </w:pPr>
      <w:r w:rsidRPr="00F10A8C">
        <w:rPr>
          <w:rFonts w:asciiTheme="minorHAnsi" w:hAnsiTheme="minorHAnsi" w:cs="Arial"/>
          <w:bCs/>
          <w:sz w:val="20"/>
          <w:szCs w:val="20"/>
        </w:rPr>
        <w:lastRenderedPageBreak/>
        <w:t>Per “monitoraggio delle forniture” si intende l’attività sistematica di analisi della qualità, avendo a riferimento le caratteristiche e i livelli qualitativi e quantitativi dei prodotti approvvigionati e dei servizi erogati. Gli aspetti della fornitura di beni o prestazione di servizi oggetto di verifica ispettiva sono ricondotti a cinque macro categorie di analisi comuni a Convenzioni e Accordi Quadro, e rappresentano gli elementi ritenuti critici rispetto ai livelli di servizio previsti in detti strumenti di acquisto.</w:t>
      </w:r>
    </w:p>
    <w:p w:rsidR="002564A7" w:rsidRPr="00F10A8C" w:rsidRDefault="002564A7" w:rsidP="002564A7">
      <w:pPr>
        <w:spacing w:line="276" w:lineRule="auto"/>
        <w:ind w:left="284"/>
        <w:jc w:val="both"/>
        <w:rPr>
          <w:rFonts w:asciiTheme="minorHAnsi" w:hAnsiTheme="minorHAnsi" w:cs="Arial"/>
          <w:bCs/>
          <w:sz w:val="20"/>
          <w:szCs w:val="20"/>
        </w:rPr>
      </w:pPr>
      <w:r w:rsidRPr="00F10A8C">
        <w:rPr>
          <w:rFonts w:asciiTheme="minorHAnsi" w:hAnsiTheme="minorHAnsi" w:cs="Arial"/>
          <w:bCs/>
          <w:sz w:val="20"/>
          <w:szCs w:val="20"/>
        </w:rPr>
        <w:t>Costituiscono quindi ambiti di osservazione e monitoraggio</w:t>
      </w:r>
      <w:r w:rsidR="00312C2B">
        <w:rPr>
          <w:rFonts w:asciiTheme="minorHAnsi" w:hAnsiTheme="minorHAnsi" w:cs="Arial"/>
          <w:bCs/>
          <w:sz w:val="20"/>
          <w:szCs w:val="20"/>
        </w:rPr>
        <w:t>, a titolo esemplificativo e non esaustivo</w:t>
      </w:r>
      <w:r w:rsidRPr="00F10A8C">
        <w:rPr>
          <w:rFonts w:asciiTheme="minorHAnsi" w:hAnsiTheme="minorHAnsi" w:cs="Arial"/>
          <w:bCs/>
          <w:sz w:val="20"/>
          <w:szCs w:val="20"/>
        </w:rPr>
        <w:t>:</w:t>
      </w:r>
    </w:p>
    <w:p w:rsidR="002564A7" w:rsidRPr="00F10A8C" w:rsidRDefault="00312C2B" w:rsidP="002564A7">
      <w:pPr>
        <w:pStyle w:val="Paragrafoelenco"/>
        <w:numPr>
          <w:ilvl w:val="0"/>
          <w:numId w:val="48"/>
        </w:numPr>
        <w:spacing w:line="276" w:lineRule="auto"/>
        <w:jc w:val="both"/>
        <w:rPr>
          <w:rFonts w:asciiTheme="minorHAnsi" w:hAnsiTheme="minorHAnsi" w:cs="Arial"/>
          <w:bCs/>
          <w:sz w:val="20"/>
          <w:szCs w:val="20"/>
        </w:rPr>
      </w:pPr>
      <w:r>
        <w:rPr>
          <w:rFonts w:asciiTheme="minorHAnsi" w:hAnsiTheme="minorHAnsi" w:cs="Arial"/>
          <w:bCs/>
          <w:sz w:val="20"/>
          <w:szCs w:val="20"/>
        </w:rPr>
        <w:t>il</w:t>
      </w:r>
      <w:r w:rsidR="002564A7" w:rsidRPr="00F10A8C">
        <w:rPr>
          <w:rFonts w:asciiTheme="minorHAnsi" w:hAnsiTheme="minorHAnsi" w:cs="Arial"/>
          <w:bCs/>
          <w:sz w:val="20"/>
          <w:szCs w:val="20"/>
        </w:rPr>
        <w:t xml:space="preserve"> processo di esecuzione degli ordinativi di fornitura e dei contratti attuativi;</w:t>
      </w:r>
    </w:p>
    <w:p w:rsidR="002564A7" w:rsidRPr="00F10A8C" w:rsidRDefault="002564A7" w:rsidP="002564A7">
      <w:pPr>
        <w:pStyle w:val="Paragrafoelenco"/>
        <w:numPr>
          <w:ilvl w:val="0"/>
          <w:numId w:val="48"/>
        </w:numPr>
        <w:spacing w:line="276" w:lineRule="auto"/>
        <w:jc w:val="both"/>
        <w:rPr>
          <w:rFonts w:asciiTheme="minorHAnsi" w:hAnsiTheme="minorHAnsi" w:cs="Arial"/>
          <w:bCs/>
          <w:sz w:val="20"/>
          <w:szCs w:val="20"/>
        </w:rPr>
      </w:pPr>
      <w:r w:rsidRPr="00F10A8C">
        <w:rPr>
          <w:rFonts w:asciiTheme="minorHAnsi" w:hAnsiTheme="minorHAnsi" w:cs="Arial"/>
          <w:bCs/>
          <w:sz w:val="20"/>
          <w:szCs w:val="20"/>
        </w:rPr>
        <w:t>i prodotti e dei servizi forniti o erogati dal Fornitore;</w:t>
      </w:r>
    </w:p>
    <w:p w:rsidR="002564A7" w:rsidRPr="00F10A8C" w:rsidRDefault="00312C2B" w:rsidP="002564A7">
      <w:pPr>
        <w:pStyle w:val="Paragrafoelenco"/>
        <w:numPr>
          <w:ilvl w:val="0"/>
          <w:numId w:val="48"/>
        </w:numPr>
        <w:spacing w:line="276" w:lineRule="auto"/>
        <w:jc w:val="both"/>
        <w:rPr>
          <w:rFonts w:asciiTheme="minorHAnsi" w:hAnsiTheme="minorHAnsi" w:cs="Arial"/>
          <w:bCs/>
          <w:sz w:val="20"/>
          <w:szCs w:val="20"/>
        </w:rPr>
      </w:pPr>
      <w:r>
        <w:rPr>
          <w:rFonts w:asciiTheme="minorHAnsi" w:hAnsiTheme="minorHAnsi" w:cs="Arial"/>
          <w:bCs/>
          <w:sz w:val="20"/>
          <w:szCs w:val="20"/>
        </w:rPr>
        <w:t>i</w:t>
      </w:r>
      <w:r w:rsidR="002564A7" w:rsidRPr="00F10A8C">
        <w:rPr>
          <w:rFonts w:asciiTheme="minorHAnsi" w:hAnsiTheme="minorHAnsi" w:cs="Arial"/>
          <w:bCs/>
          <w:sz w:val="20"/>
          <w:szCs w:val="20"/>
        </w:rPr>
        <w:t xml:space="preserve"> servizi integrativi di gestione a supporto della fornitura (es.: fatturazione);</w:t>
      </w:r>
    </w:p>
    <w:p w:rsidR="002564A7" w:rsidRPr="00F10A8C" w:rsidRDefault="00312C2B" w:rsidP="002564A7">
      <w:pPr>
        <w:pStyle w:val="Paragrafoelenco"/>
        <w:numPr>
          <w:ilvl w:val="0"/>
          <w:numId w:val="48"/>
        </w:numPr>
        <w:spacing w:line="276" w:lineRule="auto"/>
        <w:jc w:val="both"/>
        <w:rPr>
          <w:rFonts w:asciiTheme="minorHAnsi" w:hAnsiTheme="minorHAnsi" w:cs="Arial"/>
          <w:bCs/>
          <w:sz w:val="20"/>
          <w:szCs w:val="20"/>
        </w:rPr>
      </w:pPr>
      <w:proofErr w:type="gramStart"/>
      <w:r>
        <w:rPr>
          <w:rFonts w:asciiTheme="minorHAnsi" w:hAnsiTheme="minorHAnsi" w:cs="Arial"/>
          <w:bCs/>
          <w:sz w:val="20"/>
          <w:szCs w:val="20"/>
        </w:rPr>
        <w:t>il</w:t>
      </w:r>
      <w:r w:rsidR="002564A7" w:rsidRPr="00F10A8C">
        <w:rPr>
          <w:rFonts w:asciiTheme="minorHAnsi" w:hAnsiTheme="minorHAnsi" w:cs="Arial"/>
          <w:bCs/>
          <w:sz w:val="20"/>
          <w:szCs w:val="20"/>
        </w:rPr>
        <w:t xml:space="preserve"> call</w:t>
      </w:r>
      <w:proofErr w:type="gramEnd"/>
      <w:r w:rsidR="002564A7" w:rsidRPr="00F10A8C">
        <w:rPr>
          <w:rFonts w:asciiTheme="minorHAnsi" w:hAnsiTheme="minorHAnsi" w:cs="Arial"/>
          <w:bCs/>
          <w:sz w:val="20"/>
          <w:szCs w:val="20"/>
        </w:rPr>
        <w:t xml:space="preserve"> center del Fornitore;</w:t>
      </w:r>
    </w:p>
    <w:p w:rsidR="002564A7" w:rsidRPr="00F10A8C" w:rsidRDefault="002564A7" w:rsidP="002564A7">
      <w:pPr>
        <w:pStyle w:val="Paragrafoelenco"/>
        <w:numPr>
          <w:ilvl w:val="0"/>
          <w:numId w:val="48"/>
        </w:numPr>
        <w:spacing w:line="276" w:lineRule="auto"/>
        <w:jc w:val="both"/>
        <w:rPr>
          <w:rFonts w:asciiTheme="minorHAnsi" w:hAnsiTheme="minorHAnsi" w:cs="Arial"/>
          <w:bCs/>
          <w:sz w:val="20"/>
          <w:szCs w:val="20"/>
        </w:rPr>
      </w:pPr>
      <w:r w:rsidRPr="00F10A8C">
        <w:rPr>
          <w:rFonts w:asciiTheme="minorHAnsi" w:hAnsiTheme="minorHAnsi" w:cs="Arial"/>
          <w:bCs/>
          <w:sz w:val="20"/>
          <w:szCs w:val="20"/>
        </w:rPr>
        <w:t>i servizi di assistenza e manutenzione della fornitura oggetto della Convenzione o dell’Accordo Quadro ispezionato.</w:t>
      </w:r>
    </w:p>
    <w:p w:rsidR="002564A7" w:rsidRDefault="002564A7" w:rsidP="002564A7">
      <w:pPr>
        <w:spacing w:line="276" w:lineRule="auto"/>
        <w:ind w:left="284"/>
        <w:jc w:val="both"/>
        <w:rPr>
          <w:rFonts w:asciiTheme="minorHAnsi" w:hAnsiTheme="minorHAnsi" w:cs="Arial"/>
          <w:bCs/>
          <w:sz w:val="20"/>
          <w:szCs w:val="20"/>
        </w:rPr>
      </w:pPr>
      <w:r w:rsidRPr="00F10A8C">
        <w:rPr>
          <w:rFonts w:asciiTheme="minorHAnsi" w:hAnsiTheme="minorHAnsi" w:cs="Arial"/>
          <w:bCs/>
          <w:sz w:val="20"/>
          <w:szCs w:val="20"/>
        </w:rPr>
        <w:t xml:space="preserve">L’Organismo di Ispezione selezionato da Consip dovrà essere in possesso di certificazione di accreditamento di “Tipo A: Organismo terzo, totalmente e strutturalmente estraneo a tutte le parti interessate e al mercato delle attività da queste esercitate”, rilasciata da </w:t>
      </w:r>
      <w:proofErr w:type="spellStart"/>
      <w:r w:rsidRPr="00F10A8C">
        <w:rPr>
          <w:rFonts w:asciiTheme="minorHAnsi" w:hAnsiTheme="minorHAnsi" w:cs="Arial"/>
          <w:bCs/>
          <w:sz w:val="20"/>
          <w:szCs w:val="20"/>
        </w:rPr>
        <w:t>Accredia</w:t>
      </w:r>
      <w:proofErr w:type="spellEnd"/>
      <w:r w:rsidRPr="00F10A8C">
        <w:rPr>
          <w:rFonts w:asciiTheme="minorHAnsi" w:hAnsiTheme="minorHAnsi" w:cs="Arial"/>
          <w:bCs/>
          <w:sz w:val="20"/>
          <w:szCs w:val="20"/>
        </w:rPr>
        <w:t>, o da altro Ente di accreditamento aderente all’Accordo di Mutuo Riconoscimento (EA MLA), che garantisce che gli Enti di Accreditamento europei firmatari gestiscano un sistema conforme ai contenuti delle norme vigenti e alle guide per l’applicazione.</w:t>
      </w:r>
    </w:p>
    <w:p w:rsidR="00266B30" w:rsidRDefault="00266B30">
      <w:pPr>
        <w:spacing w:line="276" w:lineRule="auto"/>
        <w:ind w:left="284"/>
        <w:jc w:val="both"/>
        <w:rPr>
          <w:rFonts w:asciiTheme="minorHAnsi" w:hAnsiTheme="minorHAnsi" w:cs="Arial"/>
          <w:bCs/>
          <w:color w:val="FF0000"/>
          <w:sz w:val="20"/>
          <w:szCs w:val="20"/>
        </w:rPr>
      </w:pPr>
    </w:p>
    <w:p w:rsidR="00266B30" w:rsidRDefault="00467363">
      <w:pPr>
        <w:ind w:left="284"/>
        <w:jc w:val="both"/>
        <w:rPr>
          <w:rFonts w:asciiTheme="minorHAnsi" w:hAnsiTheme="minorHAnsi" w:cs="Arial"/>
          <w:b/>
          <w:bCs/>
          <w:strike/>
          <w:sz w:val="22"/>
          <w:szCs w:val="20"/>
        </w:rPr>
      </w:pPr>
      <w:r>
        <w:rPr>
          <w:rFonts w:asciiTheme="minorHAnsi" w:hAnsiTheme="minorHAnsi" w:cs="Arial"/>
          <w:b/>
          <w:bCs/>
          <w:sz w:val="22"/>
          <w:szCs w:val="20"/>
        </w:rPr>
        <w:t xml:space="preserve">Domande – Questionario </w:t>
      </w:r>
    </w:p>
    <w:p w:rsidR="00465116" w:rsidRDefault="00465116">
      <w:pPr>
        <w:ind w:left="284"/>
        <w:jc w:val="both"/>
        <w:rPr>
          <w:rFonts w:asciiTheme="minorHAnsi" w:hAnsiTheme="minorHAnsi" w:cs="Arial"/>
          <w:b/>
          <w:bCs/>
          <w:strike/>
          <w:sz w:val="22"/>
          <w:szCs w:val="20"/>
        </w:rPr>
      </w:pPr>
    </w:p>
    <w:p w:rsidR="00BB4CF7" w:rsidRDefault="00BB4CF7" w:rsidP="00BB4CF7">
      <w:pPr>
        <w:pStyle w:val="Paragrafoelenco"/>
        <w:numPr>
          <w:ilvl w:val="0"/>
          <w:numId w:val="38"/>
        </w:numPr>
        <w:jc w:val="both"/>
        <w:rPr>
          <w:rFonts w:asciiTheme="minorHAnsi" w:hAnsiTheme="minorHAnsi" w:cs="Arial"/>
          <w:bCs/>
          <w:sz w:val="20"/>
          <w:szCs w:val="20"/>
        </w:rPr>
      </w:pPr>
      <w:r w:rsidRPr="002F6256">
        <w:rPr>
          <w:rFonts w:asciiTheme="minorHAnsi" w:hAnsiTheme="minorHAnsi" w:cs="Arial"/>
          <w:bCs/>
          <w:sz w:val="20"/>
          <w:szCs w:val="20"/>
        </w:rPr>
        <w:t xml:space="preserve">Indicare il </w:t>
      </w:r>
      <w:r w:rsidRPr="00312C2B">
        <w:rPr>
          <w:rFonts w:asciiTheme="minorHAnsi" w:hAnsiTheme="minorHAnsi" w:cs="Arial"/>
          <w:bCs/>
          <w:sz w:val="20"/>
          <w:szCs w:val="20"/>
          <w:u w:val="single"/>
        </w:rPr>
        <w:t xml:space="preserve">fatturato annuo </w:t>
      </w:r>
      <w:r>
        <w:rPr>
          <w:rFonts w:asciiTheme="minorHAnsi" w:hAnsiTheme="minorHAnsi" w:cs="Arial"/>
          <w:bCs/>
          <w:sz w:val="20"/>
          <w:szCs w:val="20"/>
          <w:u w:val="single"/>
        </w:rPr>
        <w:t xml:space="preserve">globale </w:t>
      </w:r>
      <w:r w:rsidRPr="00312C2B">
        <w:rPr>
          <w:rFonts w:asciiTheme="minorHAnsi" w:hAnsiTheme="minorHAnsi" w:cs="Arial"/>
          <w:bCs/>
          <w:sz w:val="20"/>
          <w:szCs w:val="20"/>
        </w:rPr>
        <w:t xml:space="preserve">nei seguenti anni: 2020, 2021 e 2022, con riferimento al mercato pubblico e privato, secondo il dettaglio indicato di seguito:  </w:t>
      </w:r>
    </w:p>
    <w:p w:rsidR="00BB4CF7" w:rsidRDefault="00BB4CF7" w:rsidP="00BB4CF7">
      <w:pPr>
        <w:pStyle w:val="Paragrafoelenco"/>
        <w:ind w:left="360"/>
        <w:jc w:val="both"/>
        <w:rPr>
          <w:rFonts w:asciiTheme="minorHAnsi" w:hAnsiTheme="minorHAnsi" w:cs="Arial"/>
          <w:bCs/>
          <w:sz w:val="20"/>
          <w:szCs w:val="20"/>
        </w:rPr>
      </w:pPr>
    </w:p>
    <w:tbl>
      <w:tblPr>
        <w:tblW w:w="3000" w:type="dxa"/>
        <w:jc w:val="center"/>
        <w:tblCellMar>
          <w:left w:w="70" w:type="dxa"/>
          <w:right w:w="70" w:type="dxa"/>
        </w:tblCellMar>
        <w:tblLook w:val="04A0" w:firstRow="1" w:lastRow="0" w:firstColumn="1" w:lastColumn="0" w:noHBand="0" w:noVBand="1"/>
      </w:tblPr>
      <w:tblGrid>
        <w:gridCol w:w="1340"/>
        <w:gridCol w:w="1660"/>
      </w:tblGrid>
      <w:tr w:rsidR="00BB4CF7" w:rsidRPr="00312C2B" w:rsidTr="00553827">
        <w:trPr>
          <w:trHeight w:val="3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4CF7" w:rsidRPr="00312C2B" w:rsidRDefault="00BB4CF7" w:rsidP="00BB4CF7">
            <w:pPr>
              <w:jc w:val="center"/>
              <w:rPr>
                <w:rFonts w:ascii="Calibri" w:hAnsi="Calibri"/>
                <w:b/>
                <w:color w:val="000000"/>
                <w:sz w:val="20"/>
                <w:szCs w:val="22"/>
              </w:rPr>
            </w:pPr>
            <w:r w:rsidRPr="00312C2B">
              <w:rPr>
                <w:rFonts w:ascii="Calibri" w:hAnsi="Calibri"/>
                <w:b/>
                <w:color w:val="000000"/>
                <w:sz w:val="20"/>
                <w:szCs w:val="22"/>
              </w:rPr>
              <w:t>Fatturato annuo</w:t>
            </w:r>
            <w:r>
              <w:rPr>
                <w:rFonts w:ascii="Calibri" w:hAnsi="Calibri"/>
                <w:b/>
                <w:color w:val="000000"/>
                <w:sz w:val="20"/>
                <w:szCs w:val="22"/>
              </w:rPr>
              <w:t xml:space="preserve"> globale</w:t>
            </w:r>
            <w:r w:rsidRPr="00312C2B">
              <w:rPr>
                <w:rFonts w:ascii="Calibri" w:hAnsi="Calibri"/>
                <w:b/>
                <w:color w:val="000000"/>
                <w:sz w:val="20"/>
                <w:szCs w:val="22"/>
              </w:rPr>
              <w:t> (€)</w:t>
            </w:r>
          </w:p>
        </w:tc>
      </w:tr>
      <w:tr w:rsidR="00BB4CF7" w:rsidRPr="00312C2B" w:rsidTr="00553827">
        <w:trPr>
          <w:trHeight w:val="3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BB4CF7" w:rsidRPr="00312C2B" w:rsidRDefault="00BB4CF7" w:rsidP="00553827">
            <w:pPr>
              <w:jc w:val="center"/>
              <w:rPr>
                <w:rFonts w:ascii="Calibri" w:hAnsi="Calibri"/>
                <w:b/>
                <w:bCs/>
                <w:color w:val="FFFFFF"/>
                <w:sz w:val="20"/>
                <w:szCs w:val="22"/>
              </w:rPr>
            </w:pPr>
            <w:r w:rsidRPr="00312C2B">
              <w:rPr>
                <w:rFonts w:ascii="Calibri" w:hAnsi="Calibri"/>
                <w:b/>
                <w:bCs/>
                <w:color w:val="FFFFFF"/>
                <w:sz w:val="20"/>
                <w:szCs w:val="22"/>
              </w:rPr>
              <w:t>Pubblico + Privato</w:t>
            </w:r>
          </w:p>
        </w:tc>
      </w:tr>
      <w:tr w:rsidR="00BB4CF7" w:rsidRPr="00312C2B" w:rsidTr="00553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B4CF7" w:rsidRPr="00312C2B" w:rsidRDefault="00BB4CF7" w:rsidP="00553827">
            <w:pPr>
              <w:rPr>
                <w:rFonts w:ascii="Calibri" w:hAnsi="Calibri"/>
                <w:color w:val="000000"/>
                <w:sz w:val="20"/>
                <w:szCs w:val="22"/>
              </w:rPr>
            </w:pPr>
            <w:r w:rsidRPr="00312C2B">
              <w:rPr>
                <w:rFonts w:ascii="Calibri" w:hAnsi="Calibri"/>
                <w:color w:val="000000"/>
                <w:sz w:val="20"/>
                <w:szCs w:val="22"/>
              </w:rPr>
              <w:t>2020</w:t>
            </w:r>
          </w:p>
        </w:tc>
        <w:tc>
          <w:tcPr>
            <w:tcW w:w="1660" w:type="dxa"/>
            <w:tcBorders>
              <w:top w:val="nil"/>
              <w:left w:val="nil"/>
              <w:bottom w:val="single" w:sz="4" w:space="0" w:color="auto"/>
              <w:right w:val="single" w:sz="4" w:space="0" w:color="auto"/>
            </w:tcBorders>
            <w:shd w:val="clear" w:color="000000" w:fill="FFFFFF"/>
            <w:noWrap/>
            <w:vAlign w:val="center"/>
            <w:hideMark/>
          </w:tcPr>
          <w:p w:rsidR="00BB4CF7" w:rsidRPr="00312C2B" w:rsidRDefault="00BB4CF7" w:rsidP="00553827">
            <w:pPr>
              <w:rPr>
                <w:rFonts w:ascii="Calibri" w:hAnsi="Calibri"/>
                <w:color w:val="000000"/>
                <w:sz w:val="20"/>
                <w:szCs w:val="22"/>
              </w:rPr>
            </w:pPr>
            <w:r w:rsidRPr="00312C2B">
              <w:rPr>
                <w:rFonts w:ascii="Calibri" w:hAnsi="Calibri"/>
                <w:color w:val="000000"/>
                <w:sz w:val="20"/>
                <w:szCs w:val="22"/>
              </w:rPr>
              <w:t> </w:t>
            </w:r>
          </w:p>
        </w:tc>
      </w:tr>
      <w:tr w:rsidR="00BB4CF7" w:rsidRPr="00312C2B" w:rsidTr="00553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B4CF7" w:rsidRPr="00312C2B" w:rsidRDefault="00BB4CF7" w:rsidP="00553827">
            <w:pPr>
              <w:rPr>
                <w:rFonts w:ascii="Calibri" w:hAnsi="Calibri"/>
                <w:color w:val="000000"/>
                <w:sz w:val="20"/>
                <w:szCs w:val="22"/>
              </w:rPr>
            </w:pPr>
            <w:r w:rsidRPr="00312C2B">
              <w:rPr>
                <w:rFonts w:ascii="Calibri" w:hAnsi="Calibri"/>
                <w:color w:val="000000"/>
                <w:sz w:val="20"/>
                <w:szCs w:val="22"/>
              </w:rPr>
              <w:t>2021</w:t>
            </w:r>
          </w:p>
        </w:tc>
        <w:tc>
          <w:tcPr>
            <w:tcW w:w="1660" w:type="dxa"/>
            <w:tcBorders>
              <w:top w:val="nil"/>
              <w:left w:val="nil"/>
              <w:bottom w:val="single" w:sz="4" w:space="0" w:color="auto"/>
              <w:right w:val="single" w:sz="4" w:space="0" w:color="auto"/>
            </w:tcBorders>
            <w:shd w:val="clear" w:color="000000" w:fill="FFFFFF"/>
            <w:noWrap/>
            <w:vAlign w:val="center"/>
            <w:hideMark/>
          </w:tcPr>
          <w:p w:rsidR="00BB4CF7" w:rsidRPr="00312C2B" w:rsidRDefault="00BB4CF7" w:rsidP="00553827">
            <w:pPr>
              <w:rPr>
                <w:rFonts w:ascii="Calibri" w:hAnsi="Calibri"/>
                <w:color w:val="000000"/>
                <w:sz w:val="20"/>
                <w:szCs w:val="22"/>
              </w:rPr>
            </w:pPr>
            <w:r w:rsidRPr="00312C2B">
              <w:rPr>
                <w:rFonts w:ascii="Calibri" w:hAnsi="Calibri"/>
                <w:color w:val="000000"/>
                <w:sz w:val="20"/>
                <w:szCs w:val="22"/>
              </w:rPr>
              <w:t> </w:t>
            </w:r>
          </w:p>
        </w:tc>
      </w:tr>
      <w:tr w:rsidR="00BB4CF7" w:rsidRPr="00312C2B" w:rsidTr="00553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tcPr>
          <w:p w:rsidR="00BB4CF7" w:rsidRPr="00312C2B" w:rsidRDefault="00BB4CF7" w:rsidP="00553827">
            <w:pPr>
              <w:rPr>
                <w:rFonts w:ascii="Calibri" w:hAnsi="Calibri"/>
                <w:color w:val="000000"/>
                <w:sz w:val="20"/>
                <w:szCs w:val="22"/>
              </w:rPr>
            </w:pPr>
            <w:r w:rsidRPr="00312C2B">
              <w:rPr>
                <w:rFonts w:ascii="Calibri" w:hAnsi="Calibri"/>
                <w:color w:val="000000"/>
                <w:sz w:val="20"/>
                <w:szCs w:val="22"/>
              </w:rPr>
              <w:t xml:space="preserve">2022 </w:t>
            </w:r>
          </w:p>
        </w:tc>
        <w:tc>
          <w:tcPr>
            <w:tcW w:w="1660" w:type="dxa"/>
            <w:tcBorders>
              <w:top w:val="nil"/>
              <w:left w:val="nil"/>
              <w:bottom w:val="single" w:sz="4" w:space="0" w:color="auto"/>
              <w:right w:val="single" w:sz="4" w:space="0" w:color="auto"/>
            </w:tcBorders>
            <w:shd w:val="clear" w:color="000000" w:fill="FFFFFF"/>
            <w:noWrap/>
            <w:vAlign w:val="center"/>
          </w:tcPr>
          <w:p w:rsidR="00BB4CF7" w:rsidRPr="00312C2B" w:rsidRDefault="00BB4CF7" w:rsidP="00553827">
            <w:pPr>
              <w:rPr>
                <w:rFonts w:ascii="Calibri" w:hAnsi="Calibri"/>
                <w:color w:val="000000"/>
                <w:sz w:val="20"/>
                <w:szCs w:val="22"/>
              </w:rPr>
            </w:pPr>
          </w:p>
        </w:tc>
      </w:tr>
      <w:tr w:rsidR="00BB4CF7" w:rsidRPr="0074251B" w:rsidTr="00553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B4CF7" w:rsidRPr="005737A2" w:rsidRDefault="00BB4CF7" w:rsidP="00553827">
            <w:pPr>
              <w:rPr>
                <w:rFonts w:ascii="Calibri" w:hAnsi="Calibri"/>
                <w:b/>
                <w:color w:val="000000"/>
                <w:sz w:val="20"/>
                <w:szCs w:val="22"/>
              </w:rPr>
            </w:pPr>
            <w:r w:rsidRPr="00312C2B">
              <w:rPr>
                <w:rFonts w:ascii="Calibri" w:hAnsi="Calibri"/>
                <w:b/>
                <w:color w:val="000000"/>
                <w:sz w:val="20"/>
                <w:szCs w:val="22"/>
              </w:rPr>
              <w:t>Totale</w:t>
            </w:r>
          </w:p>
        </w:tc>
        <w:tc>
          <w:tcPr>
            <w:tcW w:w="1660" w:type="dxa"/>
            <w:tcBorders>
              <w:top w:val="nil"/>
              <w:left w:val="nil"/>
              <w:bottom w:val="single" w:sz="4" w:space="0" w:color="auto"/>
              <w:right w:val="single" w:sz="4" w:space="0" w:color="auto"/>
            </w:tcBorders>
            <w:shd w:val="clear" w:color="000000" w:fill="FFFFFF"/>
            <w:noWrap/>
            <w:vAlign w:val="center"/>
            <w:hideMark/>
          </w:tcPr>
          <w:p w:rsidR="00BB4CF7" w:rsidRPr="0074251B" w:rsidRDefault="00BB4CF7" w:rsidP="00553827">
            <w:pPr>
              <w:rPr>
                <w:rFonts w:ascii="Calibri" w:hAnsi="Calibri"/>
                <w:color w:val="000000"/>
                <w:sz w:val="20"/>
                <w:szCs w:val="22"/>
              </w:rPr>
            </w:pPr>
            <w:r w:rsidRPr="0074251B">
              <w:rPr>
                <w:rFonts w:ascii="Calibri" w:hAnsi="Calibri"/>
                <w:color w:val="000000"/>
                <w:sz w:val="20"/>
                <w:szCs w:val="22"/>
              </w:rPr>
              <w:t> </w:t>
            </w:r>
          </w:p>
        </w:tc>
      </w:tr>
    </w:tbl>
    <w:p w:rsidR="00BB4CF7" w:rsidRPr="00312C2B" w:rsidRDefault="00BB4CF7" w:rsidP="00BB4CF7">
      <w:pPr>
        <w:pStyle w:val="Paragrafoelenco"/>
        <w:ind w:left="360"/>
        <w:jc w:val="both"/>
        <w:rPr>
          <w:rFonts w:asciiTheme="minorHAnsi" w:hAnsiTheme="minorHAnsi" w:cs="Arial"/>
          <w:bCs/>
          <w:sz w:val="20"/>
          <w:szCs w:val="20"/>
        </w:rPr>
      </w:pPr>
    </w:p>
    <w:p w:rsidR="00BB4CF7" w:rsidRDefault="00BB4CF7" w:rsidP="00BB4CF7">
      <w:pPr>
        <w:pStyle w:val="Paragrafoelenco"/>
        <w:ind w:left="360"/>
        <w:jc w:val="both"/>
        <w:rPr>
          <w:rFonts w:asciiTheme="minorHAnsi" w:hAnsiTheme="minorHAnsi" w:cs="Arial"/>
          <w:bCs/>
          <w:sz w:val="20"/>
          <w:szCs w:val="20"/>
        </w:rPr>
      </w:pPr>
    </w:p>
    <w:p w:rsidR="00465116" w:rsidRDefault="00465116" w:rsidP="001115FE">
      <w:pPr>
        <w:pStyle w:val="Paragrafoelenco"/>
        <w:numPr>
          <w:ilvl w:val="0"/>
          <w:numId w:val="38"/>
        </w:numPr>
        <w:jc w:val="both"/>
        <w:rPr>
          <w:rFonts w:asciiTheme="minorHAnsi" w:hAnsiTheme="minorHAnsi" w:cs="Arial"/>
          <w:bCs/>
          <w:sz w:val="20"/>
          <w:szCs w:val="20"/>
        </w:rPr>
      </w:pPr>
      <w:r w:rsidRPr="002F6256">
        <w:rPr>
          <w:rFonts w:asciiTheme="minorHAnsi" w:hAnsiTheme="minorHAnsi" w:cs="Arial"/>
          <w:bCs/>
          <w:sz w:val="20"/>
          <w:szCs w:val="20"/>
        </w:rPr>
        <w:t xml:space="preserve">Indicare il </w:t>
      </w:r>
      <w:r w:rsidRPr="00312C2B">
        <w:rPr>
          <w:rFonts w:asciiTheme="minorHAnsi" w:hAnsiTheme="minorHAnsi" w:cs="Arial"/>
          <w:bCs/>
          <w:sz w:val="20"/>
          <w:szCs w:val="20"/>
          <w:u w:val="single"/>
        </w:rPr>
        <w:t xml:space="preserve">fatturato annuo relativo </w:t>
      </w:r>
      <w:r w:rsidR="002F6256" w:rsidRPr="00312C2B">
        <w:rPr>
          <w:rFonts w:asciiTheme="minorHAnsi" w:hAnsiTheme="minorHAnsi" w:cs="Arial"/>
          <w:bCs/>
          <w:sz w:val="20"/>
          <w:szCs w:val="20"/>
          <w:u w:val="single"/>
        </w:rPr>
        <w:t>allo svolgimento di verifiche ispettive</w:t>
      </w:r>
      <w:r w:rsidR="002F6256" w:rsidRPr="00312C2B">
        <w:rPr>
          <w:rFonts w:asciiTheme="minorHAnsi" w:hAnsiTheme="minorHAnsi" w:cs="Arial"/>
          <w:bCs/>
          <w:sz w:val="20"/>
          <w:szCs w:val="20"/>
        </w:rPr>
        <w:t xml:space="preserve"> </w:t>
      </w:r>
      <w:r w:rsidRPr="00312C2B">
        <w:rPr>
          <w:rFonts w:asciiTheme="minorHAnsi" w:hAnsiTheme="minorHAnsi" w:cs="Arial"/>
          <w:bCs/>
          <w:sz w:val="20"/>
          <w:szCs w:val="20"/>
        </w:rPr>
        <w:t>nei seguenti anni: 20</w:t>
      </w:r>
      <w:r w:rsidR="002F6256" w:rsidRPr="00312C2B">
        <w:rPr>
          <w:rFonts w:asciiTheme="minorHAnsi" w:hAnsiTheme="minorHAnsi" w:cs="Arial"/>
          <w:bCs/>
          <w:sz w:val="20"/>
          <w:szCs w:val="20"/>
        </w:rPr>
        <w:t>20</w:t>
      </w:r>
      <w:r w:rsidRPr="00312C2B">
        <w:rPr>
          <w:rFonts w:asciiTheme="minorHAnsi" w:hAnsiTheme="minorHAnsi" w:cs="Arial"/>
          <w:bCs/>
          <w:sz w:val="20"/>
          <w:szCs w:val="20"/>
        </w:rPr>
        <w:t>, 20</w:t>
      </w:r>
      <w:r w:rsidR="002F6256" w:rsidRPr="00312C2B">
        <w:rPr>
          <w:rFonts w:asciiTheme="minorHAnsi" w:hAnsiTheme="minorHAnsi" w:cs="Arial"/>
          <w:bCs/>
          <w:sz w:val="20"/>
          <w:szCs w:val="20"/>
        </w:rPr>
        <w:t>2</w:t>
      </w:r>
      <w:r w:rsidRPr="00312C2B">
        <w:rPr>
          <w:rFonts w:asciiTheme="minorHAnsi" w:hAnsiTheme="minorHAnsi" w:cs="Arial"/>
          <w:bCs/>
          <w:sz w:val="20"/>
          <w:szCs w:val="20"/>
        </w:rPr>
        <w:t>1 e 20</w:t>
      </w:r>
      <w:r w:rsidR="002F6256" w:rsidRPr="00312C2B">
        <w:rPr>
          <w:rFonts w:asciiTheme="minorHAnsi" w:hAnsiTheme="minorHAnsi" w:cs="Arial"/>
          <w:bCs/>
          <w:sz w:val="20"/>
          <w:szCs w:val="20"/>
        </w:rPr>
        <w:t>22</w:t>
      </w:r>
      <w:r w:rsidRPr="00312C2B">
        <w:rPr>
          <w:rFonts w:asciiTheme="minorHAnsi" w:hAnsiTheme="minorHAnsi" w:cs="Arial"/>
          <w:bCs/>
          <w:sz w:val="20"/>
          <w:szCs w:val="20"/>
        </w:rPr>
        <w:t xml:space="preserve">, con riferimento al mercato pubblico e privato, secondo il dettaglio indicato di seguito:  </w:t>
      </w:r>
    </w:p>
    <w:p w:rsidR="00BB4CF7" w:rsidRPr="00312C2B" w:rsidRDefault="00BB4CF7" w:rsidP="00BB4CF7">
      <w:pPr>
        <w:pStyle w:val="Paragrafoelenco"/>
        <w:ind w:left="360"/>
        <w:jc w:val="both"/>
        <w:rPr>
          <w:rFonts w:asciiTheme="minorHAnsi" w:hAnsiTheme="minorHAnsi" w:cs="Arial"/>
          <w:bCs/>
          <w:sz w:val="20"/>
          <w:szCs w:val="20"/>
        </w:rPr>
      </w:pPr>
    </w:p>
    <w:tbl>
      <w:tblPr>
        <w:tblW w:w="3000" w:type="dxa"/>
        <w:jc w:val="center"/>
        <w:tblCellMar>
          <w:left w:w="70" w:type="dxa"/>
          <w:right w:w="70" w:type="dxa"/>
        </w:tblCellMar>
        <w:tblLook w:val="04A0" w:firstRow="1" w:lastRow="0" w:firstColumn="1" w:lastColumn="0" w:noHBand="0" w:noVBand="1"/>
      </w:tblPr>
      <w:tblGrid>
        <w:gridCol w:w="1340"/>
        <w:gridCol w:w="1660"/>
      </w:tblGrid>
      <w:tr w:rsidR="00465116" w:rsidRPr="00312C2B" w:rsidTr="00CE428C">
        <w:trPr>
          <w:trHeight w:val="3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65116" w:rsidRPr="00312C2B" w:rsidRDefault="00465116" w:rsidP="009B2F46">
            <w:pPr>
              <w:jc w:val="center"/>
              <w:rPr>
                <w:rFonts w:ascii="Calibri" w:hAnsi="Calibri"/>
                <w:b/>
                <w:color w:val="000000"/>
                <w:sz w:val="20"/>
                <w:szCs w:val="22"/>
              </w:rPr>
            </w:pPr>
            <w:r w:rsidRPr="00312C2B">
              <w:rPr>
                <w:rFonts w:ascii="Calibri" w:hAnsi="Calibri"/>
                <w:b/>
                <w:color w:val="000000"/>
                <w:sz w:val="20"/>
                <w:szCs w:val="22"/>
              </w:rPr>
              <w:t>Fatturato annuo relativo all</w:t>
            </w:r>
            <w:r w:rsidR="009B2F46" w:rsidRPr="00312C2B">
              <w:rPr>
                <w:rFonts w:ascii="Calibri" w:hAnsi="Calibri"/>
                <w:b/>
                <w:color w:val="000000"/>
                <w:sz w:val="20"/>
                <w:szCs w:val="22"/>
              </w:rPr>
              <w:t xml:space="preserve">o svolgimento di </w:t>
            </w:r>
            <w:r w:rsidRPr="00312C2B">
              <w:rPr>
                <w:rFonts w:ascii="Calibri" w:hAnsi="Calibri"/>
                <w:b/>
                <w:color w:val="000000"/>
                <w:sz w:val="20"/>
                <w:szCs w:val="22"/>
              </w:rPr>
              <w:t>verifiche ispettive (€)</w:t>
            </w:r>
          </w:p>
        </w:tc>
      </w:tr>
      <w:tr w:rsidR="00465116" w:rsidRPr="00312C2B" w:rsidTr="00CE428C">
        <w:trPr>
          <w:trHeight w:val="3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465116" w:rsidRPr="00312C2B" w:rsidRDefault="00465116" w:rsidP="00CE428C">
            <w:pPr>
              <w:jc w:val="center"/>
              <w:rPr>
                <w:rFonts w:ascii="Calibri" w:hAnsi="Calibri"/>
                <w:b/>
                <w:bCs/>
                <w:color w:val="FFFFFF"/>
                <w:sz w:val="20"/>
                <w:szCs w:val="22"/>
              </w:rPr>
            </w:pPr>
            <w:r w:rsidRPr="00312C2B">
              <w:rPr>
                <w:rFonts w:ascii="Calibri" w:hAnsi="Calibri"/>
                <w:b/>
                <w:bCs/>
                <w:color w:val="FFFFFF"/>
                <w:sz w:val="20"/>
                <w:szCs w:val="22"/>
              </w:rPr>
              <w:t>Pubblico + Privato</w:t>
            </w:r>
          </w:p>
        </w:tc>
      </w:tr>
      <w:tr w:rsidR="00465116" w:rsidRPr="00312C2B" w:rsidTr="00CE428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465116" w:rsidRPr="00312C2B" w:rsidRDefault="00465116" w:rsidP="002F6256">
            <w:pPr>
              <w:rPr>
                <w:rFonts w:ascii="Calibri" w:hAnsi="Calibri"/>
                <w:color w:val="000000"/>
                <w:sz w:val="20"/>
                <w:szCs w:val="22"/>
              </w:rPr>
            </w:pPr>
            <w:r w:rsidRPr="00312C2B">
              <w:rPr>
                <w:rFonts w:ascii="Calibri" w:hAnsi="Calibri"/>
                <w:color w:val="000000"/>
                <w:sz w:val="20"/>
                <w:szCs w:val="22"/>
              </w:rPr>
              <w:t>20</w:t>
            </w:r>
            <w:r w:rsidR="002F6256" w:rsidRPr="00312C2B">
              <w:rPr>
                <w:rFonts w:ascii="Calibri" w:hAnsi="Calibri"/>
                <w:color w:val="000000"/>
                <w:sz w:val="20"/>
                <w:szCs w:val="22"/>
              </w:rPr>
              <w:t>20</w:t>
            </w:r>
          </w:p>
        </w:tc>
        <w:tc>
          <w:tcPr>
            <w:tcW w:w="1660" w:type="dxa"/>
            <w:tcBorders>
              <w:top w:val="nil"/>
              <w:left w:val="nil"/>
              <w:bottom w:val="single" w:sz="4" w:space="0" w:color="auto"/>
              <w:right w:val="single" w:sz="4" w:space="0" w:color="auto"/>
            </w:tcBorders>
            <w:shd w:val="clear" w:color="000000" w:fill="FFFFFF"/>
            <w:noWrap/>
            <w:vAlign w:val="center"/>
            <w:hideMark/>
          </w:tcPr>
          <w:p w:rsidR="00465116" w:rsidRPr="00312C2B" w:rsidRDefault="00465116" w:rsidP="00CE428C">
            <w:pPr>
              <w:rPr>
                <w:rFonts w:ascii="Calibri" w:hAnsi="Calibri"/>
                <w:color w:val="000000"/>
                <w:sz w:val="20"/>
                <w:szCs w:val="22"/>
              </w:rPr>
            </w:pPr>
            <w:r w:rsidRPr="00312C2B">
              <w:rPr>
                <w:rFonts w:ascii="Calibri" w:hAnsi="Calibri"/>
                <w:color w:val="000000"/>
                <w:sz w:val="20"/>
                <w:szCs w:val="22"/>
              </w:rPr>
              <w:t> </w:t>
            </w:r>
          </w:p>
        </w:tc>
      </w:tr>
      <w:tr w:rsidR="00465116" w:rsidRPr="00312C2B" w:rsidTr="00CE428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465116" w:rsidRPr="00312C2B" w:rsidRDefault="00465116" w:rsidP="002F6256">
            <w:pPr>
              <w:rPr>
                <w:rFonts w:ascii="Calibri" w:hAnsi="Calibri"/>
                <w:color w:val="000000"/>
                <w:sz w:val="20"/>
                <w:szCs w:val="22"/>
              </w:rPr>
            </w:pPr>
            <w:r w:rsidRPr="00312C2B">
              <w:rPr>
                <w:rFonts w:ascii="Calibri" w:hAnsi="Calibri"/>
                <w:color w:val="000000"/>
                <w:sz w:val="20"/>
                <w:szCs w:val="22"/>
              </w:rPr>
              <w:t>20</w:t>
            </w:r>
            <w:r w:rsidR="002F6256" w:rsidRPr="00312C2B">
              <w:rPr>
                <w:rFonts w:ascii="Calibri" w:hAnsi="Calibri"/>
                <w:color w:val="000000"/>
                <w:sz w:val="20"/>
                <w:szCs w:val="22"/>
              </w:rPr>
              <w:t>2</w:t>
            </w:r>
            <w:r w:rsidRPr="00312C2B">
              <w:rPr>
                <w:rFonts w:ascii="Calibri" w:hAnsi="Calibri"/>
                <w:color w:val="000000"/>
                <w:sz w:val="20"/>
                <w:szCs w:val="22"/>
              </w:rPr>
              <w:t>1</w:t>
            </w:r>
          </w:p>
        </w:tc>
        <w:tc>
          <w:tcPr>
            <w:tcW w:w="1660" w:type="dxa"/>
            <w:tcBorders>
              <w:top w:val="nil"/>
              <w:left w:val="nil"/>
              <w:bottom w:val="single" w:sz="4" w:space="0" w:color="auto"/>
              <w:right w:val="single" w:sz="4" w:space="0" w:color="auto"/>
            </w:tcBorders>
            <w:shd w:val="clear" w:color="000000" w:fill="FFFFFF"/>
            <w:noWrap/>
            <w:vAlign w:val="center"/>
            <w:hideMark/>
          </w:tcPr>
          <w:p w:rsidR="00465116" w:rsidRPr="00312C2B" w:rsidRDefault="00465116" w:rsidP="00CE428C">
            <w:pPr>
              <w:rPr>
                <w:rFonts w:ascii="Calibri" w:hAnsi="Calibri"/>
                <w:color w:val="000000"/>
                <w:sz w:val="20"/>
                <w:szCs w:val="22"/>
              </w:rPr>
            </w:pPr>
            <w:r w:rsidRPr="00312C2B">
              <w:rPr>
                <w:rFonts w:ascii="Calibri" w:hAnsi="Calibri"/>
                <w:color w:val="000000"/>
                <w:sz w:val="20"/>
                <w:szCs w:val="22"/>
              </w:rPr>
              <w:t> </w:t>
            </w:r>
          </w:p>
        </w:tc>
      </w:tr>
      <w:tr w:rsidR="00465116" w:rsidRPr="00312C2B" w:rsidTr="00CE428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tcPr>
          <w:p w:rsidR="00465116" w:rsidRPr="00312C2B" w:rsidRDefault="00465116" w:rsidP="002F6256">
            <w:pPr>
              <w:rPr>
                <w:rFonts w:ascii="Calibri" w:hAnsi="Calibri"/>
                <w:color w:val="000000"/>
                <w:sz w:val="20"/>
                <w:szCs w:val="22"/>
              </w:rPr>
            </w:pPr>
            <w:r w:rsidRPr="00312C2B">
              <w:rPr>
                <w:rFonts w:ascii="Calibri" w:hAnsi="Calibri"/>
                <w:color w:val="000000"/>
                <w:sz w:val="20"/>
                <w:szCs w:val="22"/>
              </w:rPr>
              <w:t>20</w:t>
            </w:r>
            <w:r w:rsidR="002F6256" w:rsidRPr="00312C2B">
              <w:rPr>
                <w:rFonts w:ascii="Calibri" w:hAnsi="Calibri"/>
                <w:color w:val="000000"/>
                <w:sz w:val="20"/>
                <w:szCs w:val="22"/>
              </w:rPr>
              <w:t>22</w:t>
            </w:r>
            <w:r w:rsidRPr="00312C2B">
              <w:rPr>
                <w:rFonts w:ascii="Calibri" w:hAnsi="Calibri"/>
                <w:color w:val="000000"/>
                <w:sz w:val="20"/>
                <w:szCs w:val="22"/>
              </w:rPr>
              <w:t xml:space="preserve"> </w:t>
            </w:r>
          </w:p>
        </w:tc>
        <w:tc>
          <w:tcPr>
            <w:tcW w:w="1660" w:type="dxa"/>
            <w:tcBorders>
              <w:top w:val="nil"/>
              <w:left w:val="nil"/>
              <w:bottom w:val="single" w:sz="4" w:space="0" w:color="auto"/>
              <w:right w:val="single" w:sz="4" w:space="0" w:color="auto"/>
            </w:tcBorders>
            <w:shd w:val="clear" w:color="000000" w:fill="FFFFFF"/>
            <w:noWrap/>
            <w:vAlign w:val="center"/>
          </w:tcPr>
          <w:p w:rsidR="00465116" w:rsidRPr="00312C2B" w:rsidRDefault="00465116" w:rsidP="00CE428C">
            <w:pPr>
              <w:rPr>
                <w:rFonts w:ascii="Calibri" w:hAnsi="Calibri"/>
                <w:color w:val="000000"/>
                <w:sz w:val="20"/>
                <w:szCs w:val="22"/>
              </w:rPr>
            </w:pPr>
          </w:p>
        </w:tc>
      </w:tr>
      <w:tr w:rsidR="00465116" w:rsidRPr="0074251B" w:rsidTr="00CE428C">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465116" w:rsidRPr="005737A2" w:rsidRDefault="00465116" w:rsidP="00CE428C">
            <w:pPr>
              <w:rPr>
                <w:rFonts w:ascii="Calibri" w:hAnsi="Calibri"/>
                <w:b/>
                <w:color w:val="000000"/>
                <w:sz w:val="20"/>
                <w:szCs w:val="22"/>
              </w:rPr>
            </w:pPr>
            <w:r w:rsidRPr="00312C2B">
              <w:rPr>
                <w:rFonts w:ascii="Calibri" w:hAnsi="Calibri"/>
                <w:b/>
                <w:color w:val="000000"/>
                <w:sz w:val="20"/>
                <w:szCs w:val="22"/>
              </w:rPr>
              <w:t>Totale</w:t>
            </w:r>
          </w:p>
        </w:tc>
        <w:tc>
          <w:tcPr>
            <w:tcW w:w="1660" w:type="dxa"/>
            <w:tcBorders>
              <w:top w:val="nil"/>
              <w:left w:val="nil"/>
              <w:bottom w:val="single" w:sz="4" w:space="0" w:color="auto"/>
              <w:right w:val="single" w:sz="4" w:space="0" w:color="auto"/>
            </w:tcBorders>
            <w:shd w:val="clear" w:color="000000" w:fill="FFFFFF"/>
            <w:noWrap/>
            <w:vAlign w:val="center"/>
            <w:hideMark/>
          </w:tcPr>
          <w:p w:rsidR="00465116" w:rsidRPr="0074251B" w:rsidRDefault="00465116" w:rsidP="00CE428C">
            <w:pPr>
              <w:rPr>
                <w:rFonts w:ascii="Calibri" w:hAnsi="Calibri"/>
                <w:color w:val="000000"/>
                <w:sz w:val="20"/>
                <w:szCs w:val="22"/>
              </w:rPr>
            </w:pPr>
            <w:r w:rsidRPr="0074251B">
              <w:rPr>
                <w:rFonts w:ascii="Calibri" w:hAnsi="Calibri"/>
                <w:color w:val="000000"/>
                <w:sz w:val="20"/>
                <w:szCs w:val="22"/>
              </w:rPr>
              <w:t> </w:t>
            </w:r>
          </w:p>
        </w:tc>
      </w:tr>
    </w:tbl>
    <w:p w:rsidR="00465116" w:rsidRDefault="00465116" w:rsidP="00465116">
      <w:pPr>
        <w:pStyle w:val="Paragrafoelenco"/>
        <w:ind w:left="360"/>
        <w:jc w:val="both"/>
        <w:rPr>
          <w:rFonts w:asciiTheme="minorHAnsi" w:hAnsiTheme="minorHAnsi" w:cs="Arial"/>
          <w:bCs/>
          <w:sz w:val="20"/>
          <w:szCs w:val="20"/>
        </w:rPr>
      </w:pPr>
    </w:p>
    <w:p w:rsidR="00B82564" w:rsidRPr="005737A2" w:rsidRDefault="00B82564" w:rsidP="00465116">
      <w:pPr>
        <w:pStyle w:val="Paragrafoelenco"/>
        <w:ind w:left="360"/>
        <w:jc w:val="both"/>
        <w:rPr>
          <w:rFonts w:asciiTheme="minorHAnsi" w:hAnsiTheme="minorHAnsi" w:cs="Arial"/>
          <w:bCs/>
          <w:sz w:val="20"/>
          <w:szCs w:val="20"/>
        </w:rPr>
      </w:pPr>
    </w:p>
    <w:p w:rsidR="00B82564" w:rsidRPr="00312C2B" w:rsidRDefault="00B82564" w:rsidP="00B82564">
      <w:pPr>
        <w:pStyle w:val="Paragrafoelenco"/>
        <w:numPr>
          <w:ilvl w:val="0"/>
          <w:numId w:val="38"/>
        </w:numPr>
        <w:jc w:val="both"/>
        <w:rPr>
          <w:rFonts w:asciiTheme="minorHAnsi" w:hAnsiTheme="minorHAnsi" w:cs="Arial"/>
          <w:bCs/>
          <w:sz w:val="20"/>
          <w:szCs w:val="20"/>
        </w:rPr>
      </w:pPr>
      <w:r w:rsidRPr="002F6256">
        <w:rPr>
          <w:rFonts w:asciiTheme="minorHAnsi" w:hAnsiTheme="minorHAnsi" w:cs="Arial"/>
          <w:bCs/>
          <w:sz w:val="20"/>
          <w:szCs w:val="20"/>
        </w:rPr>
        <w:lastRenderedPageBreak/>
        <w:t xml:space="preserve">Indicare il </w:t>
      </w:r>
      <w:r w:rsidRPr="00B82564">
        <w:rPr>
          <w:rFonts w:asciiTheme="minorHAnsi" w:hAnsiTheme="minorHAnsi" w:cs="Arial"/>
          <w:bCs/>
          <w:sz w:val="20"/>
          <w:szCs w:val="20"/>
          <w:u w:val="single"/>
        </w:rPr>
        <w:t>N°</w:t>
      </w:r>
      <w:r>
        <w:rPr>
          <w:rFonts w:asciiTheme="minorHAnsi" w:hAnsiTheme="minorHAnsi" w:cs="Arial"/>
          <w:bCs/>
          <w:sz w:val="20"/>
          <w:szCs w:val="20"/>
          <w:u w:val="single"/>
        </w:rPr>
        <w:t xml:space="preserve"> </w:t>
      </w:r>
      <w:r w:rsidRPr="00B82564">
        <w:rPr>
          <w:rFonts w:asciiTheme="minorHAnsi" w:hAnsiTheme="minorHAnsi" w:cs="Arial"/>
          <w:bCs/>
          <w:sz w:val="20"/>
          <w:szCs w:val="20"/>
          <w:u w:val="single"/>
        </w:rPr>
        <w:t>di giornate Ispettore annue</w:t>
      </w:r>
      <w:r>
        <w:rPr>
          <w:rFonts w:asciiTheme="minorHAnsi" w:hAnsiTheme="minorHAnsi" w:cs="Arial"/>
          <w:bCs/>
          <w:sz w:val="20"/>
          <w:szCs w:val="20"/>
        </w:rPr>
        <w:t>,</w:t>
      </w:r>
      <w:r w:rsidRPr="00B82564">
        <w:rPr>
          <w:rFonts w:asciiTheme="minorHAnsi" w:hAnsiTheme="minorHAnsi" w:cs="Arial"/>
          <w:bCs/>
          <w:sz w:val="20"/>
          <w:szCs w:val="20"/>
        </w:rPr>
        <w:t xml:space="preserve"> relative allo svolgimento di verifiche ispettive</w:t>
      </w:r>
      <w:r>
        <w:rPr>
          <w:rFonts w:asciiTheme="minorHAnsi" w:hAnsiTheme="minorHAnsi" w:cs="Arial"/>
          <w:bCs/>
          <w:sz w:val="20"/>
          <w:szCs w:val="20"/>
        </w:rPr>
        <w:t>, gestite dall’</w:t>
      </w:r>
      <w:proofErr w:type="spellStart"/>
      <w:r>
        <w:rPr>
          <w:rFonts w:asciiTheme="minorHAnsi" w:hAnsiTheme="minorHAnsi" w:cs="Arial"/>
          <w:bCs/>
          <w:sz w:val="20"/>
          <w:szCs w:val="20"/>
        </w:rPr>
        <w:t>OdI</w:t>
      </w:r>
      <w:proofErr w:type="spellEnd"/>
      <w:r w:rsidRPr="00B82564">
        <w:rPr>
          <w:rFonts w:asciiTheme="minorHAnsi" w:hAnsiTheme="minorHAnsi" w:cs="Arial"/>
          <w:bCs/>
          <w:sz w:val="20"/>
          <w:szCs w:val="20"/>
        </w:rPr>
        <w:t xml:space="preserve"> nei</w:t>
      </w:r>
      <w:r w:rsidRPr="00312C2B">
        <w:rPr>
          <w:rFonts w:asciiTheme="minorHAnsi" w:hAnsiTheme="minorHAnsi" w:cs="Arial"/>
          <w:bCs/>
          <w:sz w:val="20"/>
          <w:szCs w:val="20"/>
        </w:rPr>
        <w:t xml:space="preserve"> seguenti anni: 2020, 2021 e 2022, con riferimento al mercato pubblico e privato, secondo il dettaglio indicato di seguito:  </w:t>
      </w:r>
    </w:p>
    <w:tbl>
      <w:tblPr>
        <w:tblW w:w="3000" w:type="dxa"/>
        <w:jc w:val="center"/>
        <w:tblCellMar>
          <w:left w:w="70" w:type="dxa"/>
          <w:right w:w="70" w:type="dxa"/>
        </w:tblCellMar>
        <w:tblLook w:val="04A0" w:firstRow="1" w:lastRow="0" w:firstColumn="1" w:lastColumn="0" w:noHBand="0" w:noVBand="1"/>
      </w:tblPr>
      <w:tblGrid>
        <w:gridCol w:w="1340"/>
        <w:gridCol w:w="1660"/>
      </w:tblGrid>
      <w:tr w:rsidR="00B82564" w:rsidRPr="00312C2B" w:rsidTr="00DA0827">
        <w:trPr>
          <w:trHeight w:val="3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2564" w:rsidRPr="00312C2B" w:rsidRDefault="00B82564" w:rsidP="00B82564">
            <w:pPr>
              <w:jc w:val="center"/>
              <w:rPr>
                <w:rFonts w:ascii="Calibri" w:hAnsi="Calibri"/>
                <w:b/>
                <w:color w:val="000000"/>
                <w:sz w:val="20"/>
                <w:szCs w:val="22"/>
              </w:rPr>
            </w:pPr>
            <w:r w:rsidRPr="00B82564">
              <w:rPr>
                <w:rFonts w:ascii="Calibri" w:hAnsi="Calibri"/>
                <w:b/>
                <w:color w:val="000000"/>
                <w:sz w:val="20"/>
                <w:szCs w:val="22"/>
              </w:rPr>
              <w:t>N° di giornate Ispettore annue</w:t>
            </w:r>
            <w:r>
              <w:rPr>
                <w:rFonts w:ascii="Calibri" w:hAnsi="Calibri"/>
                <w:b/>
                <w:color w:val="000000"/>
                <w:sz w:val="20"/>
                <w:szCs w:val="22"/>
              </w:rPr>
              <w:t>,</w:t>
            </w:r>
            <w:r w:rsidRPr="00B82564">
              <w:rPr>
                <w:rFonts w:ascii="Calibri" w:hAnsi="Calibri"/>
                <w:b/>
                <w:color w:val="000000"/>
                <w:sz w:val="20"/>
                <w:szCs w:val="22"/>
              </w:rPr>
              <w:t xml:space="preserve"> </w:t>
            </w:r>
            <w:r>
              <w:rPr>
                <w:rFonts w:ascii="Calibri" w:hAnsi="Calibri"/>
                <w:b/>
                <w:color w:val="000000"/>
                <w:sz w:val="20"/>
                <w:szCs w:val="22"/>
              </w:rPr>
              <w:t xml:space="preserve">per lo </w:t>
            </w:r>
            <w:r w:rsidRPr="00312C2B">
              <w:rPr>
                <w:rFonts w:ascii="Calibri" w:hAnsi="Calibri"/>
                <w:b/>
                <w:color w:val="000000"/>
                <w:sz w:val="20"/>
                <w:szCs w:val="22"/>
              </w:rPr>
              <w:t xml:space="preserve">svolgimento di verifiche </w:t>
            </w:r>
            <w:r>
              <w:rPr>
                <w:rFonts w:ascii="Calibri" w:hAnsi="Calibri"/>
                <w:b/>
                <w:color w:val="000000"/>
                <w:sz w:val="20"/>
                <w:szCs w:val="22"/>
              </w:rPr>
              <w:t>ispettive (n.</w:t>
            </w:r>
            <w:r w:rsidRPr="00312C2B">
              <w:rPr>
                <w:rFonts w:ascii="Calibri" w:hAnsi="Calibri"/>
                <w:b/>
                <w:color w:val="000000"/>
                <w:sz w:val="20"/>
                <w:szCs w:val="22"/>
              </w:rPr>
              <w:t>)</w:t>
            </w:r>
          </w:p>
        </w:tc>
      </w:tr>
      <w:tr w:rsidR="00B82564" w:rsidRPr="00312C2B" w:rsidTr="00DA0827">
        <w:trPr>
          <w:trHeight w:val="3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000000" w:fill="16365C"/>
            <w:noWrap/>
            <w:vAlign w:val="center"/>
            <w:hideMark/>
          </w:tcPr>
          <w:p w:rsidR="00B82564" w:rsidRPr="00312C2B" w:rsidRDefault="00B82564" w:rsidP="00DA0827">
            <w:pPr>
              <w:jc w:val="center"/>
              <w:rPr>
                <w:rFonts w:ascii="Calibri" w:hAnsi="Calibri"/>
                <w:b/>
                <w:bCs/>
                <w:color w:val="FFFFFF"/>
                <w:sz w:val="20"/>
                <w:szCs w:val="22"/>
              </w:rPr>
            </w:pPr>
            <w:r w:rsidRPr="00312C2B">
              <w:rPr>
                <w:rFonts w:ascii="Calibri" w:hAnsi="Calibri"/>
                <w:b/>
                <w:bCs/>
                <w:color w:val="FFFFFF"/>
                <w:sz w:val="20"/>
                <w:szCs w:val="22"/>
              </w:rPr>
              <w:t>Pubblico + Privato</w:t>
            </w:r>
          </w:p>
        </w:tc>
      </w:tr>
      <w:tr w:rsidR="00B82564" w:rsidRPr="00312C2B" w:rsidTr="00DA0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82564" w:rsidRPr="00312C2B" w:rsidRDefault="00B82564" w:rsidP="00DA0827">
            <w:pPr>
              <w:rPr>
                <w:rFonts w:ascii="Calibri" w:hAnsi="Calibri"/>
                <w:color w:val="000000"/>
                <w:sz w:val="20"/>
                <w:szCs w:val="22"/>
              </w:rPr>
            </w:pPr>
            <w:r w:rsidRPr="00312C2B">
              <w:rPr>
                <w:rFonts w:ascii="Calibri" w:hAnsi="Calibri"/>
                <w:color w:val="000000"/>
                <w:sz w:val="20"/>
                <w:szCs w:val="22"/>
              </w:rPr>
              <w:t>2020</w:t>
            </w:r>
          </w:p>
        </w:tc>
        <w:tc>
          <w:tcPr>
            <w:tcW w:w="1660" w:type="dxa"/>
            <w:tcBorders>
              <w:top w:val="nil"/>
              <w:left w:val="nil"/>
              <w:bottom w:val="single" w:sz="4" w:space="0" w:color="auto"/>
              <w:right w:val="single" w:sz="4" w:space="0" w:color="auto"/>
            </w:tcBorders>
            <w:shd w:val="clear" w:color="000000" w:fill="FFFFFF"/>
            <w:noWrap/>
            <w:vAlign w:val="center"/>
            <w:hideMark/>
          </w:tcPr>
          <w:p w:rsidR="00B82564" w:rsidRPr="00312C2B" w:rsidRDefault="00B82564" w:rsidP="00DA0827">
            <w:pPr>
              <w:rPr>
                <w:rFonts w:ascii="Calibri" w:hAnsi="Calibri"/>
                <w:color w:val="000000"/>
                <w:sz w:val="20"/>
                <w:szCs w:val="22"/>
              </w:rPr>
            </w:pPr>
            <w:r w:rsidRPr="00312C2B">
              <w:rPr>
                <w:rFonts w:ascii="Calibri" w:hAnsi="Calibri"/>
                <w:color w:val="000000"/>
                <w:sz w:val="20"/>
                <w:szCs w:val="22"/>
              </w:rPr>
              <w:t> </w:t>
            </w:r>
          </w:p>
        </w:tc>
      </w:tr>
      <w:tr w:rsidR="00B82564" w:rsidRPr="00312C2B" w:rsidTr="00DA0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82564" w:rsidRPr="00312C2B" w:rsidRDefault="00B82564" w:rsidP="00DA0827">
            <w:pPr>
              <w:rPr>
                <w:rFonts w:ascii="Calibri" w:hAnsi="Calibri"/>
                <w:color w:val="000000"/>
                <w:sz w:val="20"/>
                <w:szCs w:val="22"/>
              </w:rPr>
            </w:pPr>
            <w:r w:rsidRPr="00312C2B">
              <w:rPr>
                <w:rFonts w:ascii="Calibri" w:hAnsi="Calibri"/>
                <w:color w:val="000000"/>
                <w:sz w:val="20"/>
                <w:szCs w:val="22"/>
              </w:rPr>
              <w:t>2021</w:t>
            </w:r>
          </w:p>
        </w:tc>
        <w:tc>
          <w:tcPr>
            <w:tcW w:w="1660" w:type="dxa"/>
            <w:tcBorders>
              <w:top w:val="nil"/>
              <w:left w:val="nil"/>
              <w:bottom w:val="single" w:sz="4" w:space="0" w:color="auto"/>
              <w:right w:val="single" w:sz="4" w:space="0" w:color="auto"/>
            </w:tcBorders>
            <w:shd w:val="clear" w:color="000000" w:fill="FFFFFF"/>
            <w:noWrap/>
            <w:vAlign w:val="center"/>
            <w:hideMark/>
          </w:tcPr>
          <w:p w:rsidR="00B82564" w:rsidRPr="00312C2B" w:rsidRDefault="00B82564" w:rsidP="00DA0827">
            <w:pPr>
              <w:rPr>
                <w:rFonts w:ascii="Calibri" w:hAnsi="Calibri"/>
                <w:color w:val="000000"/>
                <w:sz w:val="20"/>
                <w:szCs w:val="22"/>
              </w:rPr>
            </w:pPr>
            <w:r w:rsidRPr="00312C2B">
              <w:rPr>
                <w:rFonts w:ascii="Calibri" w:hAnsi="Calibri"/>
                <w:color w:val="000000"/>
                <w:sz w:val="20"/>
                <w:szCs w:val="22"/>
              </w:rPr>
              <w:t> </w:t>
            </w:r>
          </w:p>
        </w:tc>
      </w:tr>
      <w:tr w:rsidR="00B82564" w:rsidRPr="00312C2B" w:rsidTr="00DA0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tcPr>
          <w:p w:rsidR="00B82564" w:rsidRPr="00312C2B" w:rsidRDefault="00B82564" w:rsidP="00DA0827">
            <w:pPr>
              <w:rPr>
                <w:rFonts w:ascii="Calibri" w:hAnsi="Calibri"/>
                <w:color w:val="000000"/>
                <w:sz w:val="20"/>
                <w:szCs w:val="22"/>
              </w:rPr>
            </w:pPr>
            <w:r w:rsidRPr="00312C2B">
              <w:rPr>
                <w:rFonts w:ascii="Calibri" w:hAnsi="Calibri"/>
                <w:color w:val="000000"/>
                <w:sz w:val="20"/>
                <w:szCs w:val="22"/>
              </w:rPr>
              <w:t xml:space="preserve">2022 </w:t>
            </w:r>
          </w:p>
        </w:tc>
        <w:tc>
          <w:tcPr>
            <w:tcW w:w="1660" w:type="dxa"/>
            <w:tcBorders>
              <w:top w:val="nil"/>
              <w:left w:val="nil"/>
              <w:bottom w:val="single" w:sz="4" w:space="0" w:color="auto"/>
              <w:right w:val="single" w:sz="4" w:space="0" w:color="auto"/>
            </w:tcBorders>
            <w:shd w:val="clear" w:color="000000" w:fill="FFFFFF"/>
            <w:noWrap/>
            <w:vAlign w:val="center"/>
          </w:tcPr>
          <w:p w:rsidR="00B82564" w:rsidRPr="00312C2B" w:rsidRDefault="00B82564" w:rsidP="00DA0827">
            <w:pPr>
              <w:rPr>
                <w:rFonts w:ascii="Calibri" w:hAnsi="Calibri"/>
                <w:color w:val="000000"/>
                <w:sz w:val="20"/>
                <w:szCs w:val="22"/>
              </w:rPr>
            </w:pPr>
          </w:p>
        </w:tc>
      </w:tr>
      <w:tr w:rsidR="00B82564" w:rsidRPr="0074251B" w:rsidTr="00DA0827">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B82564" w:rsidRPr="005737A2" w:rsidRDefault="00B82564" w:rsidP="00DA0827">
            <w:pPr>
              <w:rPr>
                <w:rFonts w:ascii="Calibri" w:hAnsi="Calibri"/>
                <w:b/>
                <w:color w:val="000000"/>
                <w:sz w:val="20"/>
                <w:szCs w:val="22"/>
              </w:rPr>
            </w:pPr>
            <w:r w:rsidRPr="00312C2B">
              <w:rPr>
                <w:rFonts w:ascii="Calibri" w:hAnsi="Calibri"/>
                <w:b/>
                <w:color w:val="000000"/>
                <w:sz w:val="20"/>
                <w:szCs w:val="22"/>
              </w:rPr>
              <w:t>Totale</w:t>
            </w:r>
          </w:p>
        </w:tc>
        <w:tc>
          <w:tcPr>
            <w:tcW w:w="1660" w:type="dxa"/>
            <w:tcBorders>
              <w:top w:val="nil"/>
              <w:left w:val="nil"/>
              <w:bottom w:val="single" w:sz="4" w:space="0" w:color="auto"/>
              <w:right w:val="single" w:sz="4" w:space="0" w:color="auto"/>
            </w:tcBorders>
            <w:shd w:val="clear" w:color="000000" w:fill="FFFFFF"/>
            <w:noWrap/>
            <w:vAlign w:val="center"/>
            <w:hideMark/>
          </w:tcPr>
          <w:p w:rsidR="00B82564" w:rsidRPr="0074251B" w:rsidRDefault="00B82564" w:rsidP="00DA0827">
            <w:pPr>
              <w:rPr>
                <w:rFonts w:ascii="Calibri" w:hAnsi="Calibri"/>
                <w:color w:val="000000"/>
                <w:sz w:val="20"/>
                <w:szCs w:val="22"/>
              </w:rPr>
            </w:pPr>
            <w:r w:rsidRPr="0074251B">
              <w:rPr>
                <w:rFonts w:ascii="Calibri" w:hAnsi="Calibri"/>
                <w:color w:val="000000"/>
                <w:sz w:val="20"/>
                <w:szCs w:val="22"/>
              </w:rPr>
              <w:t> </w:t>
            </w:r>
          </w:p>
        </w:tc>
      </w:tr>
    </w:tbl>
    <w:p w:rsidR="00B82564" w:rsidRDefault="00B82564" w:rsidP="00B82564">
      <w:pPr>
        <w:pStyle w:val="Paragrafoelenco"/>
        <w:ind w:left="360"/>
        <w:jc w:val="both"/>
        <w:rPr>
          <w:rFonts w:asciiTheme="minorHAnsi" w:hAnsiTheme="minorHAnsi" w:cs="Arial"/>
          <w:bCs/>
          <w:sz w:val="20"/>
          <w:szCs w:val="20"/>
        </w:rPr>
      </w:pPr>
    </w:p>
    <w:p w:rsidR="00B82564" w:rsidRDefault="00B82564" w:rsidP="00F43A6D">
      <w:pPr>
        <w:pStyle w:val="Paragrafoelenco"/>
        <w:numPr>
          <w:ilvl w:val="0"/>
          <w:numId w:val="38"/>
        </w:numPr>
        <w:jc w:val="both"/>
        <w:rPr>
          <w:rFonts w:asciiTheme="minorHAnsi" w:hAnsiTheme="minorHAnsi" w:cs="Arial"/>
          <w:bCs/>
          <w:sz w:val="20"/>
          <w:szCs w:val="20"/>
        </w:rPr>
      </w:pPr>
      <w:r>
        <w:rPr>
          <w:rFonts w:asciiTheme="minorHAnsi" w:hAnsiTheme="minorHAnsi" w:cs="Arial"/>
          <w:bCs/>
          <w:sz w:val="20"/>
          <w:szCs w:val="20"/>
        </w:rPr>
        <w:t xml:space="preserve">Indicare </w:t>
      </w:r>
      <w:r w:rsidRPr="002F6256">
        <w:rPr>
          <w:rFonts w:asciiTheme="minorHAnsi" w:hAnsiTheme="minorHAnsi" w:cs="Arial"/>
          <w:bCs/>
          <w:sz w:val="20"/>
          <w:szCs w:val="20"/>
        </w:rPr>
        <w:t xml:space="preserve">il </w:t>
      </w:r>
      <w:r w:rsidRPr="00B82564">
        <w:rPr>
          <w:rFonts w:asciiTheme="minorHAnsi" w:hAnsiTheme="minorHAnsi" w:cs="Arial"/>
          <w:bCs/>
          <w:sz w:val="20"/>
          <w:szCs w:val="20"/>
          <w:u w:val="single"/>
        </w:rPr>
        <w:t>N°</w:t>
      </w:r>
      <w:r>
        <w:rPr>
          <w:rFonts w:asciiTheme="minorHAnsi" w:hAnsiTheme="minorHAnsi" w:cs="Arial"/>
          <w:bCs/>
          <w:sz w:val="20"/>
          <w:szCs w:val="20"/>
          <w:u w:val="single"/>
        </w:rPr>
        <w:t xml:space="preserve"> </w:t>
      </w:r>
      <w:r w:rsidRPr="00B82564">
        <w:rPr>
          <w:rFonts w:asciiTheme="minorHAnsi" w:hAnsiTheme="minorHAnsi" w:cs="Arial"/>
          <w:bCs/>
          <w:sz w:val="20"/>
          <w:szCs w:val="20"/>
          <w:u w:val="single"/>
        </w:rPr>
        <w:t xml:space="preserve">di giornate Ispettore </w:t>
      </w:r>
      <w:r>
        <w:rPr>
          <w:rFonts w:asciiTheme="minorHAnsi" w:hAnsiTheme="minorHAnsi" w:cs="Arial"/>
          <w:bCs/>
          <w:sz w:val="20"/>
          <w:szCs w:val="20"/>
          <w:u w:val="single"/>
        </w:rPr>
        <w:t xml:space="preserve">annue delle 3 </w:t>
      </w:r>
      <w:r w:rsidR="00F43A6D" w:rsidRPr="00F43A6D">
        <w:rPr>
          <w:rFonts w:asciiTheme="minorHAnsi" w:hAnsiTheme="minorHAnsi" w:cs="Arial"/>
          <w:bCs/>
          <w:sz w:val="20"/>
          <w:szCs w:val="20"/>
          <w:u w:val="single"/>
        </w:rPr>
        <w:t>commesse di maggior valore medio annuo (Pubblico/Privato)</w:t>
      </w:r>
      <w:r>
        <w:rPr>
          <w:rFonts w:asciiTheme="minorHAnsi" w:hAnsiTheme="minorHAnsi" w:cs="Arial"/>
          <w:bCs/>
          <w:sz w:val="20"/>
          <w:szCs w:val="20"/>
        </w:rPr>
        <w:t xml:space="preserve">, </w:t>
      </w:r>
      <w:r w:rsidRPr="00B82564">
        <w:rPr>
          <w:rFonts w:asciiTheme="minorHAnsi" w:hAnsiTheme="minorHAnsi" w:cs="Arial"/>
          <w:bCs/>
          <w:sz w:val="20"/>
          <w:szCs w:val="20"/>
        </w:rPr>
        <w:t>relative allo svolgimento di verifiche ispettive</w:t>
      </w:r>
      <w:r>
        <w:rPr>
          <w:rFonts w:asciiTheme="minorHAnsi" w:hAnsiTheme="minorHAnsi" w:cs="Arial"/>
          <w:bCs/>
          <w:sz w:val="20"/>
          <w:szCs w:val="20"/>
        </w:rPr>
        <w:t>, gestite dall’</w:t>
      </w:r>
      <w:proofErr w:type="spellStart"/>
      <w:r>
        <w:rPr>
          <w:rFonts w:asciiTheme="minorHAnsi" w:hAnsiTheme="minorHAnsi" w:cs="Arial"/>
          <w:bCs/>
          <w:sz w:val="20"/>
          <w:szCs w:val="20"/>
        </w:rPr>
        <w:t>OdI</w:t>
      </w:r>
      <w:proofErr w:type="spellEnd"/>
      <w:r w:rsidRPr="00B82564">
        <w:rPr>
          <w:rFonts w:asciiTheme="minorHAnsi" w:hAnsiTheme="minorHAnsi" w:cs="Arial"/>
          <w:bCs/>
          <w:sz w:val="20"/>
          <w:szCs w:val="20"/>
        </w:rPr>
        <w:t xml:space="preserve"> nei</w:t>
      </w:r>
      <w:r w:rsidRPr="00312C2B">
        <w:rPr>
          <w:rFonts w:asciiTheme="minorHAnsi" w:hAnsiTheme="minorHAnsi" w:cs="Arial"/>
          <w:bCs/>
          <w:sz w:val="20"/>
          <w:szCs w:val="20"/>
        </w:rPr>
        <w:t xml:space="preserve"> seguenti anni: 2020, 2021 e 2022, secondo il dettaglio indicato di seguito</w:t>
      </w:r>
      <w:r>
        <w:rPr>
          <w:rFonts w:asciiTheme="minorHAnsi" w:hAnsiTheme="minorHAnsi" w:cs="Arial"/>
          <w:bCs/>
          <w:sz w:val="20"/>
          <w:szCs w:val="20"/>
        </w:rPr>
        <w:t>:</w:t>
      </w:r>
    </w:p>
    <w:p w:rsidR="00F43A6D" w:rsidRDefault="00F43A6D" w:rsidP="00F43A6D">
      <w:pPr>
        <w:tabs>
          <w:tab w:val="num" w:pos="644"/>
        </w:tabs>
        <w:jc w:val="both"/>
        <w:rPr>
          <w:sz w:val="20"/>
          <w:szCs w:val="20"/>
        </w:rPr>
      </w:pPr>
      <w:r>
        <w:fldChar w:fldCharType="begin"/>
      </w:r>
      <w:r>
        <w:instrText xml:space="preserve"> LINK </w:instrText>
      </w:r>
      <w:r w:rsidR="00E3532A">
        <w:instrText xml:space="preserve">Excel.Sheet.12 "C:\\Users\\gabriella.lubicz\\Desktop\\Consip\\GARA VERIFICHE ISPETTIVE X CONSIP_gen 2023\\1_CONSULTAZIONE DEL MERCATO\\Domanda su gg ispettore e commessa.xlsx" Foglio1!R4C3:R9C9 </w:instrText>
      </w:r>
      <w:r>
        <w:instrText xml:space="preserve">\a \f 4 \h </w:instrText>
      </w:r>
      <w:r w:rsidR="00AC5504">
        <w:instrText xml:space="preserve"> \* MERGEFORMAT </w:instrText>
      </w:r>
      <w:r>
        <w:fldChar w:fldCharType="separate"/>
      </w:r>
    </w:p>
    <w:tbl>
      <w:tblPr>
        <w:tblW w:w="8070" w:type="dxa"/>
        <w:jc w:val="center"/>
        <w:tblCellMar>
          <w:left w:w="70" w:type="dxa"/>
          <w:right w:w="70" w:type="dxa"/>
        </w:tblCellMar>
        <w:tblLook w:val="04A0" w:firstRow="1" w:lastRow="0" w:firstColumn="1" w:lastColumn="0" w:noHBand="0" w:noVBand="1"/>
      </w:tblPr>
      <w:tblGrid>
        <w:gridCol w:w="699"/>
        <w:gridCol w:w="1134"/>
        <w:gridCol w:w="1418"/>
        <w:gridCol w:w="1134"/>
        <w:gridCol w:w="1275"/>
        <w:gridCol w:w="1134"/>
        <w:gridCol w:w="1276"/>
      </w:tblGrid>
      <w:tr w:rsidR="00F43A6D" w:rsidRPr="00F43A6D" w:rsidTr="00A32D12">
        <w:trPr>
          <w:trHeight w:val="570"/>
          <w:jc w:val="center"/>
        </w:trPr>
        <w:tc>
          <w:tcPr>
            <w:tcW w:w="8070" w:type="dxa"/>
            <w:gridSpan w:val="7"/>
            <w:tcBorders>
              <w:top w:val="single" w:sz="8" w:space="0" w:color="auto"/>
              <w:left w:val="single" w:sz="8" w:space="0" w:color="auto"/>
              <w:bottom w:val="single" w:sz="8" w:space="0" w:color="auto"/>
              <w:right w:val="single" w:sz="8" w:space="0" w:color="000000"/>
            </w:tcBorders>
            <w:shd w:val="clear" w:color="000000" w:fill="FFFFFF"/>
            <w:vAlign w:val="center"/>
            <w:hideMark/>
          </w:tcPr>
          <w:p w:rsidR="00F43A6D" w:rsidRPr="00F43A6D" w:rsidRDefault="00F43A6D" w:rsidP="00F43A6D">
            <w:pPr>
              <w:jc w:val="center"/>
              <w:rPr>
                <w:rFonts w:ascii="Calibri" w:hAnsi="Calibri" w:cs="Calibri"/>
                <w:b/>
                <w:bCs/>
                <w:color w:val="000000"/>
                <w:sz w:val="20"/>
                <w:szCs w:val="20"/>
              </w:rPr>
            </w:pPr>
            <w:r w:rsidRPr="00F43A6D">
              <w:rPr>
                <w:rFonts w:ascii="Calibri" w:hAnsi="Calibri" w:cs="Calibri"/>
                <w:b/>
                <w:bCs/>
                <w:color w:val="000000"/>
                <w:sz w:val="20"/>
                <w:szCs w:val="20"/>
              </w:rPr>
              <w:t>N° di giornate Ispettore annue, per lo svolgimento di verifiche ispettive, delle 3 commesse di maggior valore medio annuo (Pubblico/Privato)</w:t>
            </w:r>
          </w:p>
        </w:tc>
      </w:tr>
      <w:tr w:rsidR="00F43A6D" w:rsidRPr="00F43A6D" w:rsidTr="00FB6E73">
        <w:trPr>
          <w:trHeight w:val="300"/>
          <w:jc w:val="center"/>
        </w:trPr>
        <w:tc>
          <w:tcPr>
            <w:tcW w:w="699" w:type="dxa"/>
            <w:tcBorders>
              <w:top w:val="single" w:sz="4" w:space="0" w:color="auto"/>
              <w:left w:val="single" w:sz="4" w:space="0" w:color="auto"/>
              <w:bottom w:val="nil"/>
              <w:right w:val="single" w:sz="4" w:space="0" w:color="auto"/>
            </w:tcBorders>
            <w:shd w:val="clear" w:color="000000" w:fill="16365C"/>
            <w:noWrap/>
            <w:vAlign w:val="center"/>
            <w:hideMark/>
          </w:tcPr>
          <w:p w:rsidR="00F43A6D" w:rsidRPr="00F43A6D" w:rsidRDefault="00F43A6D" w:rsidP="00F43A6D">
            <w:pPr>
              <w:jc w:val="center"/>
              <w:rPr>
                <w:rFonts w:ascii="Calibri" w:hAnsi="Calibri" w:cs="Calibri"/>
                <w:b/>
                <w:bCs/>
                <w:color w:val="FFFFFF"/>
                <w:sz w:val="20"/>
                <w:szCs w:val="20"/>
              </w:rPr>
            </w:pPr>
            <w:r w:rsidRPr="00F43A6D">
              <w:rPr>
                <w:rFonts w:ascii="Calibri" w:hAnsi="Calibri" w:cs="Calibri"/>
                <w:b/>
                <w:bCs/>
                <w:color w:val="FFFFFF"/>
                <w:sz w:val="20"/>
                <w:szCs w:val="20"/>
              </w:rPr>
              <w:t> </w:t>
            </w:r>
          </w:p>
        </w:tc>
        <w:tc>
          <w:tcPr>
            <w:tcW w:w="2552" w:type="dxa"/>
            <w:gridSpan w:val="2"/>
            <w:tcBorders>
              <w:top w:val="single" w:sz="4" w:space="0" w:color="auto"/>
              <w:left w:val="nil"/>
              <w:bottom w:val="single" w:sz="4" w:space="0" w:color="auto"/>
              <w:right w:val="single" w:sz="4" w:space="0" w:color="000000"/>
            </w:tcBorders>
            <w:shd w:val="clear" w:color="000000" w:fill="16365C"/>
            <w:noWrap/>
            <w:vAlign w:val="center"/>
            <w:hideMark/>
          </w:tcPr>
          <w:p w:rsidR="00F43A6D" w:rsidRPr="00F43A6D" w:rsidRDefault="00F43A6D" w:rsidP="00F43A6D">
            <w:pPr>
              <w:jc w:val="center"/>
              <w:rPr>
                <w:rFonts w:ascii="Calibri" w:hAnsi="Calibri" w:cs="Calibri"/>
                <w:b/>
                <w:bCs/>
                <w:color w:val="FFFFFF"/>
                <w:sz w:val="20"/>
                <w:szCs w:val="20"/>
              </w:rPr>
            </w:pPr>
            <w:r w:rsidRPr="00F43A6D">
              <w:rPr>
                <w:rFonts w:ascii="Calibri" w:hAnsi="Calibri" w:cs="Calibri"/>
                <w:b/>
                <w:bCs/>
                <w:color w:val="FFFFFF"/>
                <w:sz w:val="20"/>
                <w:szCs w:val="20"/>
              </w:rPr>
              <w:t>COMMESSA 1</w:t>
            </w:r>
          </w:p>
        </w:tc>
        <w:tc>
          <w:tcPr>
            <w:tcW w:w="2409" w:type="dxa"/>
            <w:gridSpan w:val="2"/>
            <w:tcBorders>
              <w:top w:val="single" w:sz="4" w:space="0" w:color="auto"/>
              <w:left w:val="nil"/>
              <w:bottom w:val="single" w:sz="4" w:space="0" w:color="auto"/>
              <w:right w:val="single" w:sz="4" w:space="0" w:color="000000"/>
            </w:tcBorders>
            <w:shd w:val="clear" w:color="000000" w:fill="16365C"/>
            <w:noWrap/>
            <w:vAlign w:val="center"/>
            <w:hideMark/>
          </w:tcPr>
          <w:p w:rsidR="00F43A6D" w:rsidRPr="00F43A6D" w:rsidRDefault="00F43A6D" w:rsidP="00F43A6D">
            <w:pPr>
              <w:jc w:val="center"/>
              <w:rPr>
                <w:rFonts w:ascii="Calibri" w:hAnsi="Calibri" w:cs="Calibri"/>
                <w:b/>
                <w:bCs/>
                <w:color w:val="FFFFFF"/>
                <w:sz w:val="20"/>
                <w:szCs w:val="20"/>
              </w:rPr>
            </w:pPr>
            <w:r w:rsidRPr="00F43A6D">
              <w:rPr>
                <w:rFonts w:ascii="Calibri" w:hAnsi="Calibri" w:cs="Calibri"/>
                <w:b/>
                <w:bCs/>
                <w:color w:val="FFFFFF"/>
                <w:sz w:val="20"/>
                <w:szCs w:val="20"/>
              </w:rPr>
              <w:t>COMMESSA 2</w:t>
            </w:r>
          </w:p>
        </w:tc>
        <w:tc>
          <w:tcPr>
            <w:tcW w:w="2410" w:type="dxa"/>
            <w:gridSpan w:val="2"/>
            <w:tcBorders>
              <w:top w:val="single" w:sz="4" w:space="0" w:color="auto"/>
              <w:left w:val="nil"/>
              <w:bottom w:val="single" w:sz="4" w:space="0" w:color="auto"/>
              <w:right w:val="single" w:sz="4" w:space="0" w:color="000000"/>
            </w:tcBorders>
            <w:shd w:val="clear" w:color="000000" w:fill="16365C"/>
            <w:noWrap/>
            <w:vAlign w:val="center"/>
            <w:hideMark/>
          </w:tcPr>
          <w:p w:rsidR="00F43A6D" w:rsidRPr="00F43A6D" w:rsidRDefault="00F43A6D" w:rsidP="00F43A6D">
            <w:pPr>
              <w:jc w:val="center"/>
              <w:rPr>
                <w:rFonts w:ascii="Calibri" w:hAnsi="Calibri" w:cs="Calibri"/>
                <w:b/>
                <w:bCs/>
                <w:color w:val="FFFFFF"/>
                <w:sz w:val="20"/>
                <w:szCs w:val="20"/>
              </w:rPr>
            </w:pPr>
            <w:r w:rsidRPr="00F43A6D">
              <w:rPr>
                <w:rFonts w:ascii="Calibri" w:hAnsi="Calibri" w:cs="Calibri"/>
                <w:b/>
                <w:bCs/>
                <w:color w:val="FFFFFF"/>
                <w:sz w:val="20"/>
                <w:szCs w:val="20"/>
              </w:rPr>
              <w:t>COMMESSA 3</w:t>
            </w:r>
          </w:p>
        </w:tc>
      </w:tr>
      <w:tr w:rsidR="00A32D12" w:rsidRPr="00F43A6D" w:rsidTr="00FB6E73">
        <w:trPr>
          <w:trHeight w:val="1126"/>
          <w:jc w:val="center"/>
        </w:trPr>
        <w:tc>
          <w:tcPr>
            <w:tcW w:w="699"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43A6D" w:rsidRPr="00F43A6D" w:rsidRDefault="00F43A6D" w:rsidP="00F43A6D">
            <w:pPr>
              <w:jc w:val="center"/>
              <w:rPr>
                <w:rFonts w:ascii="Calibri" w:hAnsi="Calibri" w:cs="Calibri"/>
                <w:color w:val="000000"/>
                <w:sz w:val="20"/>
                <w:szCs w:val="20"/>
              </w:rPr>
            </w:pPr>
            <w:r w:rsidRPr="00F43A6D">
              <w:rPr>
                <w:rFonts w:ascii="Calibri" w:hAnsi="Calibri" w:cs="Calibri"/>
                <w:color w:val="000000"/>
                <w:sz w:val="20"/>
                <w:szCs w:val="20"/>
              </w:rPr>
              <w:t>ANNO</w:t>
            </w:r>
          </w:p>
        </w:tc>
        <w:tc>
          <w:tcPr>
            <w:tcW w:w="1134" w:type="dxa"/>
            <w:tcBorders>
              <w:top w:val="nil"/>
              <w:left w:val="nil"/>
              <w:bottom w:val="single" w:sz="8" w:space="0" w:color="auto"/>
              <w:right w:val="single" w:sz="8" w:space="0" w:color="auto"/>
            </w:tcBorders>
            <w:shd w:val="clear" w:color="000000" w:fill="FFFFFF"/>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xml:space="preserve">N° giornate Ispettore annue </w:t>
            </w:r>
          </w:p>
        </w:tc>
        <w:tc>
          <w:tcPr>
            <w:tcW w:w="1418" w:type="dxa"/>
            <w:tcBorders>
              <w:top w:val="nil"/>
              <w:left w:val="nil"/>
              <w:bottom w:val="single" w:sz="8" w:space="0" w:color="auto"/>
              <w:right w:val="single" w:sz="8" w:space="0" w:color="auto"/>
            </w:tcBorders>
            <w:shd w:val="clear" w:color="000000" w:fill="FFFFFF"/>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Valore medio annuo commessa</w:t>
            </w:r>
            <w:r w:rsidRPr="00F43A6D">
              <w:rPr>
                <w:rFonts w:ascii="Calibri" w:hAnsi="Calibri" w:cs="Calibri"/>
                <w:color w:val="000000"/>
                <w:sz w:val="20"/>
                <w:szCs w:val="20"/>
              </w:rPr>
              <w:br/>
              <w:t>(Importo contrattuale diviso durata)</w:t>
            </w:r>
          </w:p>
        </w:tc>
        <w:tc>
          <w:tcPr>
            <w:tcW w:w="1134" w:type="dxa"/>
            <w:tcBorders>
              <w:top w:val="nil"/>
              <w:left w:val="nil"/>
              <w:bottom w:val="single" w:sz="8" w:space="0" w:color="auto"/>
              <w:right w:val="single" w:sz="8" w:space="0" w:color="auto"/>
            </w:tcBorders>
            <w:shd w:val="clear" w:color="000000" w:fill="FFFFFF"/>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xml:space="preserve">N° giornate Ispettore annue </w:t>
            </w:r>
          </w:p>
        </w:tc>
        <w:tc>
          <w:tcPr>
            <w:tcW w:w="1275" w:type="dxa"/>
            <w:tcBorders>
              <w:top w:val="nil"/>
              <w:left w:val="nil"/>
              <w:bottom w:val="single" w:sz="8" w:space="0" w:color="auto"/>
              <w:right w:val="single" w:sz="8" w:space="0" w:color="auto"/>
            </w:tcBorders>
            <w:shd w:val="clear" w:color="000000" w:fill="FFFFFF"/>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Valore medio annuo commessa</w:t>
            </w:r>
            <w:r w:rsidRPr="00F43A6D">
              <w:rPr>
                <w:rFonts w:ascii="Calibri" w:hAnsi="Calibri" w:cs="Calibri"/>
                <w:color w:val="000000"/>
                <w:sz w:val="20"/>
                <w:szCs w:val="20"/>
              </w:rPr>
              <w:br/>
              <w:t>(Importo contrattuale diviso durata)</w:t>
            </w:r>
          </w:p>
        </w:tc>
        <w:tc>
          <w:tcPr>
            <w:tcW w:w="1134" w:type="dxa"/>
            <w:tcBorders>
              <w:top w:val="nil"/>
              <w:left w:val="nil"/>
              <w:bottom w:val="single" w:sz="8" w:space="0" w:color="auto"/>
              <w:right w:val="single" w:sz="8" w:space="0" w:color="auto"/>
            </w:tcBorders>
            <w:shd w:val="clear" w:color="000000" w:fill="FFFFFF"/>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xml:space="preserve">N° giornate Ispettore annue </w:t>
            </w:r>
          </w:p>
        </w:tc>
        <w:tc>
          <w:tcPr>
            <w:tcW w:w="1276" w:type="dxa"/>
            <w:tcBorders>
              <w:top w:val="nil"/>
              <w:left w:val="nil"/>
              <w:bottom w:val="single" w:sz="8" w:space="0" w:color="auto"/>
              <w:right w:val="single" w:sz="8" w:space="0" w:color="auto"/>
            </w:tcBorders>
            <w:shd w:val="clear" w:color="000000" w:fill="FFFFFF"/>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Valore medio annuo commessa</w:t>
            </w:r>
            <w:r w:rsidRPr="00F43A6D">
              <w:rPr>
                <w:rFonts w:ascii="Calibri" w:hAnsi="Calibri" w:cs="Calibri"/>
                <w:color w:val="000000"/>
                <w:sz w:val="20"/>
                <w:szCs w:val="20"/>
              </w:rPr>
              <w:br/>
              <w:t>(Importo contrattuale diviso durata)</w:t>
            </w:r>
          </w:p>
        </w:tc>
      </w:tr>
      <w:tr w:rsidR="00A32D12" w:rsidRPr="00F43A6D" w:rsidTr="00FB6E73">
        <w:trPr>
          <w:trHeight w:val="300"/>
          <w:jc w:val="center"/>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rsidR="00F43A6D" w:rsidRPr="00F43A6D" w:rsidRDefault="00F43A6D" w:rsidP="00F43A6D">
            <w:pPr>
              <w:jc w:val="center"/>
              <w:rPr>
                <w:rFonts w:ascii="Calibri" w:hAnsi="Calibri" w:cs="Calibri"/>
                <w:color w:val="000000"/>
                <w:sz w:val="20"/>
                <w:szCs w:val="20"/>
              </w:rPr>
            </w:pPr>
            <w:r w:rsidRPr="00F43A6D">
              <w:rPr>
                <w:rFonts w:ascii="Calibri" w:hAnsi="Calibri" w:cs="Calibri"/>
                <w:color w:val="000000"/>
                <w:sz w:val="20"/>
                <w:szCs w:val="20"/>
              </w:rPr>
              <w:t>2020</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r>
      <w:tr w:rsidR="00A32D12" w:rsidRPr="00F43A6D" w:rsidTr="00FB6E73">
        <w:trPr>
          <w:trHeight w:val="300"/>
          <w:jc w:val="center"/>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rsidR="00F43A6D" w:rsidRPr="00F43A6D" w:rsidRDefault="00F43A6D" w:rsidP="00F43A6D">
            <w:pPr>
              <w:jc w:val="center"/>
              <w:rPr>
                <w:rFonts w:ascii="Calibri" w:hAnsi="Calibri" w:cs="Calibri"/>
                <w:color w:val="000000"/>
                <w:sz w:val="20"/>
                <w:szCs w:val="20"/>
              </w:rPr>
            </w:pPr>
            <w:r w:rsidRPr="00F43A6D">
              <w:rPr>
                <w:rFonts w:ascii="Calibri" w:hAnsi="Calibri" w:cs="Calibri"/>
                <w:color w:val="000000"/>
                <w:sz w:val="20"/>
                <w:szCs w:val="20"/>
              </w:rPr>
              <w:t>2021</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r>
      <w:tr w:rsidR="00A32D12" w:rsidRPr="00F43A6D" w:rsidTr="00FB6E73">
        <w:trPr>
          <w:trHeight w:val="300"/>
          <w:jc w:val="center"/>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rsidR="00F43A6D" w:rsidRPr="00F43A6D" w:rsidRDefault="00F43A6D" w:rsidP="00F43A6D">
            <w:pPr>
              <w:jc w:val="center"/>
              <w:rPr>
                <w:rFonts w:ascii="Calibri" w:hAnsi="Calibri" w:cs="Calibri"/>
                <w:color w:val="000000"/>
                <w:sz w:val="20"/>
                <w:szCs w:val="20"/>
              </w:rPr>
            </w:pPr>
            <w:r w:rsidRPr="00F43A6D">
              <w:rPr>
                <w:rFonts w:ascii="Calibri" w:hAnsi="Calibri" w:cs="Calibri"/>
                <w:color w:val="000000"/>
                <w:sz w:val="20"/>
                <w:szCs w:val="20"/>
              </w:rPr>
              <w:t>2022</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418"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275"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134"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c>
          <w:tcPr>
            <w:tcW w:w="1276" w:type="dxa"/>
            <w:tcBorders>
              <w:top w:val="nil"/>
              <w:left w:val="nil"/>
              <w:bottom w:val="single" w:sz="8" w:space="0" w:color="auto"/>
              <w:right w:val="single" w:sz="8" w:space="0" w:color="auto"/>
            </w:tcBorders>
            <w:shd w:val="clear" w:color="000000" w:fill="FFFFFF"/>
            <w:noWrap/>
            <w:vAlign w:val="center"/>
            <w:hideMark/>
          </w:tcPr>
          <w:p w:rsidR="00F43A6D" w:rsidRPr="00F43A6D" w:rsidRDefault="00F43A6D" w:rsidP="00F43A6D">
            <w:pPr>
              <w:rPr>
                <w:rFonts w:ascii="Calibri" w:hAnsi="Calibri" w:cs="Calibri"/>
                <w:color w:val="000000"/>
                <w:sz w:val="20"/>
                <w:szCs w:val="20"/>
              </w:rPr>
            </w:pPr>
            <w:r w:rsidRPr="00F43A6D">
              <w:rPr>
                <w:rFonts w:ascii="Calibri" w:hAnsi="Calibri" w:cs="Calibri"/>
                <w:color w:val="000000"/>
                <w:sz w:val="20"/>
                <w:szCs w:val="20"/>
              </w:rPr>
              <w:t> </w:t>
            </w:r>
          </w:p>
        </w:tc>
      </w:tr>
    </w:tbl>
    <w:p w:rsidR="00F43A6D" w:rsidRDefault="00F43A6D" w:rsidP="00F43A6D">
      <w:pPr>
        <w:tabs>
          <w:tab w:val="num" w:pos="644"/>
        </w:tabs>
        <w:jc w:val="both"/>
        <w:rPr>
          <w:rFonts w:asciiTheme="minorHAnsi" w:hAnsiTheme="minorHAnsi" w:cs="Arial"/>
          <w:bCs/>
          <w:sz w:val="20"/>
          <w:szCs w:val="20"/>
        </w:rPr>
      </w:pPr>
      <w:r>
        <w:rPr>
          <w:rFonts w:asciiTheme="minorHAnsi" w:hAnsiTheme="minorHAnsi" w:cs="Arial"/>
          <w:bCs/>
          <w:sz w:val="20"/>
          <w:szCs w:val="20"/>
        </w:rPr>
        <w:fldChar w:fldCharType="end"/>
      </w:r>
    </w:p>
    <w:p w:rsidR="00F43A6D" w:rsidRPr="00F43A6D" w:rsidRDefault="00F43A6D" w:rsidP="00B64942">
      <w:pPr>
        <w:tabs>
          <w:tab w:val="num" w:pos="644"/>
        </w:tabs>
        <w:ind w:left="644"/>
        <w:jc w:val="both"/>
        <w:rPr>
          <w:rFonts w:asciiTheme="minorHAnsi" w:hAnsiTheme="minorHAnsi" w:cs="Arial"/>
          <w:bCs/>
          <w:sz w:val="20"/>
          <w:szCs w:val="20"/>
        </w:rPr>
      </w:pPr>
      <w:r>
        <w:rPr>
          <w:rFonts w:asciiTheme="minorHAnsi" w:hAnsiTheme="minorHAnsi" w:cs="Arial"/>
          <w:bCs/>
          <w:sz w:val="20"/>
          <w:szCs w:val="20"/>
        </w:rPr>
        <w:t xml:space="preserve">Si chiarisce che nell’ambito dello stesso anno (a livello di riga) i dati si riferiscono a commesse differenti; nell’ambito poi dei diversi anni, per colonna, le commesse indicate possono essere le stesse o differenti. </w:t>
      </w:r>
    </w:p>
    <w:p w:rsidR="00B82564" w:rsidRDefault="00B82564" w:rsidP="00B82564">
      <w:pPr>
        <w:pStyle w:val="Paragrafoelenco"/>
        <w:ind w:left="644"/>
        <w:jc w:val="both"/>
        <w:rPr>
          <w:rFonts w:asciiTheme="minorHAnsi" w:hAnsiTheme="minorHAnsi" w:cs="Arial"/>
          <w:bCs/>
          <w:sz w:val="20"/>
          <w:szCs w:val="20"/>
        </w:rPr>
      </w:pPr>
    </w:p>
    <w:p w:rsidR="00B82564" w:rsidRDefault="00B82564" w:rsidP="00B82564">
      <w:pPr>
        <w:pStyle w:val="Paragrafoelenco"/>
        <w:ind w:left="644"/>
        <w:jc w:val="both"/>
        <w:rPr>
          <w:rFonts w:asciiTheme="minorHAnsi" w:hAnsiTheme="minorHAnsi" w:cs="Arial"/>
          <w:bCs/>
          <w:sz w:val="20"/>
          <w:szCs w:val="20"/>
        </w:rPr>
      </w:pPr>
    </w:p>
    <w:p w:rsidR="00465116" w:rsidRPr="00CC1346" w:rsidRDefault="00465116" w:rsidP="00465116">
      <w:pPr>
        <w:pStyle w:val="Paragrafoelenco"/>
        <w:numPr>
          <w:ilvl w:val="0"/>
          <w:numId w:val="38"/>
        </w:numPr>
        <w:tabs>
          <w:tab w:val="clear" w:pos="360"/>
          <w:tab w:val="num" w:pos="644"/>
        </w:tabs>
        <w:ind w:left="644"/>
        <w:jc w:val="both"/>
        <w:rPr>
          <w:rFonts w:asciiTheme="minorHAnsi" w:hAnsiTheme="minorHAnsi" w:cs="Arial"/>
          <w:bCs/>
          <w:sz w:val="20"/>
          <w:szCs w:val="20"/>
        </w:rPr>
      </w:pPr>
      <w:r w:rsidRPr="00CC1346">
        <w:rPr>
          <w:rFonts w:asciiTheme="minorHAnsi" w:hAnsiTheme="minorHAnsi" w:cs="Arial"/>
          <w:bCs/>
          <w:sz w:val="20"/>
          <w:szCs w:val="20"/>
        </w:rPr>
        <w:t xml:space="preserve">Si richiede di esprimere le proprie osservazioni circa eventuali aspetti che si vorrebbe fossero tenuti in considerazione ai fini della valutazione tecnica </w:t>
      </w:r>
      <w:r w:rsidRPr="00F10A8C">
        <w:rPr>
          <w:rFonts w:asciiTheme="minorHAnsi" w:hAnsiTheme="minorHAnsi" w:cs="Arial"/>
          <w:bCs/>
          <w:sz w:val="20"/>
          <w:szCs w:val="20"/>
        </w:rPr>
        <w:t>ed economica</w:t>
      </w:r>
      <w:r w:rsidRPr="00CC1346">
        <w:rPr>
          <w:rFonts w:asciiTheme="minorHAnsi" w:hAnsiTheme="minorHAnsi" w:cs="Arial"/>
          <w:bCs/>
          <w:sz w:val="20"/>
          <w:szCs w:val="20"/>
        </w:rPr>
        <w:t>?</w:t>
      </w:r>
    </w:p>
    <w:p w:rsidR="00465116" w:rsidRPr="00CC1346" w:rsidRDefault="00465116" w:rsidP="00465116">
      <w:pPr>
        <w:pStyle w:val="Paragrafoelenco"/>
        <w:ind w:left="644"/>
        <w:rPr>
          <w:rFonts w:asciiTheme="minorHAnsi" w:hAnsiTheme="minorHAnsi" w:cs="Arial"/>
          <w:bCs/>
          <w:sz w:val="20"/>
          <w:szCs w:val="20"/>
        </w:rPr>
      </w:pPr>
    </w:p>
    <w:p w:rsidR="00465116" w:rsidRPr="00F87F8A" w:rsidRDefault="00465116" w:rsidP="00465116">
      <w:pPr>
        <w:pStyle w:val="Paragrafoelenco"/>
        <w:ind w:left="284"/>
        <w:jc w:val="both"/>
        <w:rPr>
          <w:rFonts w:asciiTheme="minorHAnsi" w:hAnsiTheme="minorHAnsi" w:cs="Arial"/>
          <w:bCs/>
          <w:sz w:val="20"/>
          <w:szCs w:val="20"/>
        </w:rPr>
      </w:pPr>
      <w:r>
        <w:rPr>
          <w:rFonts w:asciiTheme="minorHAnsi" w:hAnsiTheme="minorHAnsi" w:cs="Arial"/>
          <w:bCs/>
          <w:sz w:val="20"/>
          <w:szCs w:val="20"/>
        </w:rPr>
        <w:t xml:space="preserve">       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65116" w:rsidTr="00CE428C">
        <w:trPr>
          <w:trHeight w:val="1353"/>
        </w:trPr>
        <w:tc>
          <w:tcPr>
            <w:tcW w:w="8494" w:type="dxa"/>
            <w:shd w:val="clear" w:color="auto" w:fill="F2F2F2" w:themeFill="background1" w:themeFillShade="F2"/>
          </w:tcPr>
          <w:p w:rsidR="00465116" w:rsidRDefault="00465116" w:rsidP="00CE428C">
            <w:pPr>
              <w:ind w:left="284"/>
              <w:jc w:val="both"/>
              <w:rPr>
                <w:rFonts w:asciiTheme="minorHAnsi" w:hAnsiTheme="minorHAnsi" w:cs="Arial"/>
                <w:bCs/>
                <w:sz w:val="20"/>
                <w:szCs w:val="20"/>
              </w:rPr>
            </w:pPr>
          </w:p>
        </w:tc>
      </w:tr>
    </w:tbl>
    <w:p w:rsidR="00465116" w:rsidRDefault="00465116" w:rsidP="00465116">
      <w:pPr>
        <w:tabs>
          <w:tab w:val="left" w:pos="3119"/>
        </w:tabs>
        <w:spacing w:line="360" w:lineRule="auto"/>
        <w:ind w:left="284"/>
        <w:jc w:val="both"/>
        <w:rPr>
          <w:rFonts w:asciiTheme="minorHAnsi" w:hAnsiTheme="minorHAnsi" w:cs="Arial"/>
          <w:bCs/>
          <w:sz w:val="20"/>
          <w:szCs w:val="20"/>
        </w:rPr>
      </w:pPr>
    </w:p>
    <w:p w:rsidR="00465116" w:rsidRDefault="00465116" w:rsidP="00B65804">
      <w:pPr>
        <w:pStyle w:val="Paragrafoelenco"/>
        <w:numPr>
          <w:ilvl w:val="0"/>
          <w:numId w:val="38"/>
        </w:numPr>
        <w:jc w:val="both"/>
        <w:rPr>
          <w:rFonts w:asciiTheme="minorHAnsi" w:hAnsiTheme="minorHAnsi" w:cs="Arial"/>
          <w:bCs/>
          <w:sz w:val="20"/>
          <w:szCs w:val="20"/>
        </w:rPr>
      </w:pPr>
      <w:r w:rsidRPr="00F2333A">
        <w:rPr>
          <w:rFonts w:asciiTheme="minorHAnsi" w:hAnsiTheme="minorHAnsi" w:cs="Arial"/>
          <w:bCs/>
          <w:sz w:val="20"/>
          <w:szCs w:val="20"/>
        </w:rPr>
        <w:t xml:space="preserve">Nell’ambito dei servizi di verifica ispettiva, con riferimento alle esperienze professionali maturate da parte delle figure </w:t>
      </w:r>
      <w:r w:rsidR="00312C2B" w:rsidRPr="00F2333A">
        <w:rPr>
          <w:rFonts w:asciiTheme="minorHAnsi" w:hAnsiTheme="minorHAnsi" w:cs="Arial"/>
          <w:bCs/>
          <w:sz w:val="20"/>
          <w:szCs w:val="20"/>
        </w:rPr>
        <w:t>individuate nella precedente edizione</w:t>
      </w:r>
      <w:r w:rsidRPr="00F2333A">
        <w:rPr>
          <w:rFonts w:asciiTheme="minorHAnsi" w:hAnsiTheme="minorHAnsi" w:cs="Arial"/>
          <w:bCs/>
          <w:sz w:val="20"/>
          <w:szCs w:val="20"/>
        </w:rPr>
        <w:t>, quali elementi dovrebbero essere valorizzati</w:t>
      </w:r>
      <w:r w:rsidR="00F2333A">
        <w:rPr>
          <w:rFonts w:asciiTheme="minorHAnsi" w:hAnsiTheme="minorHAnsi" w:cs="Arial"/>
          <w:bCs/>
          <w:sz w:val="20"/>
          <w:szCs w:val="20"/>
        </w:rPr>
        <w:t>?</w:t>
      </w:r>
      <w:r w:rsidR="00F2333A" w:rsidRPr="00F2333A">
        <w:rPr>
          <w:rFonts w:asciiTheme="minorHAnsi" w:hAnsiTheme="minorHAnsi" w:cs="Arial"/>
          <w:bCs/>
          <w:sz w:val="20"/>
          <w:szCs w:val="20"/>
        </w:rPr>
        <w:t xml:space="preserve"> </w:t>
      </w:r>
    </w:p>
    <w:p w:rsidR="00F2333A" w:rsidRPr="00F2333A" w:rsidRDefault="00F2333A" w:rsidP="00F2333A">
      <w:pPr>
        <w:pStyle w:val="Paragrafoelenco"/>
        <w:ind w:left="360"/>
        <w:jc w:val="both"/>
        <w:rPr>
          <w:rFonts w:asciiTheme="minorHAnsi" w:hAnsiTheme="minorHAnsi" w:cs="Arial"/>
          <w:bCs/>
          <w:sz w:val="20"/>
          <w:szCs w:val="20"/>
        </w:rPr>
      </w:pPr>
    </w:p>
    <w:p w:rsidR="00465116" w:rsidRPr="00F87F8A" w:rsidRDefault="00465116" w:rsidP="00465116">
      <w:pPr>
        <w:pStyle w:val="Paragrafoelenco"/>
        <w:ind w:left="284"/>
        <w:jc w:val="both"/>
        <w:rPr>
          <w:rFonts w:asciiTheme="minorHAnsi" w:hAnsiTheme="minorHAnsi" w:cs="Arial"/>
          <w:bCs/>
          <w:sz w:val="20"/>
          <w:szCs w:val="20"/>
        </w:rPr>
      </w:pPr>
      <w:r>
        <w:rPr>
          <w:rFonts w:asciiTheme="minorHAnsi" w:hAnsiTheme="minorHAnsi" w:cs="Arial"/>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65116" w:rsidTr="00CE428C">
        <w:trPr>
          <w:trHeight w:val="1353"/>
        </w:trPr>
        <w:tc>
          <w:tcPr>
            <w:tcW w:w="8494" w:type="dxa"/>
            <w:shd w:val="clear" w:color="auto" w:fill="F2F2F2" w:themeFill="background1" w:themeFillShade="F2"/>
          </w:tcPr>
          <w:p w:rsidR="00465116" w:rsidRDefault="00465116" w:rsidP="00CE428C">
            <w:pPr>
              <w:ind w:left="284"/>
              <w:jc w:val="both"/>
              <w:rPr>
                <w:rFonts w:asciiTheme="minorHAnsi" w:hAnsiTheme="minorHAnsi" w:cs="Arial"/>
                <w:bCs/>
                <w:sz w:val="20"/>
                <w:szCs w:val="20"/>
              </w:rPr>
            </w:pPr>
          </w:p>
        </w:tc>
      </w:tr>
    </w:tbl>
    <w:p w:rsidR="00465116" w:rsidRPr="00E82F18" w:rsidRDefault="00465116" w:rsidP="00465116">
      <w:pPr>
        <w:jc w:val="both"/>
        <w:rPr>
          <w:rFonts w:asciiTheme="minorHAnsi" w:hAnsiTheme="minorHAnsi" w:cs="Arial"/>
          <w:bCs/>
          <w:sz w:val="20"/>
          <w:szCs w:val="20"/>
        </w:rPr>
      </w:pPr>
    </w:p>
    <w:p w:rsidR="00465116" w:rsidRDefault="00465116" w:rsidP="00465116">
      <w:pPr>
        <w:pStyle w:val="Paragrafoelenco"/>
        <w:numPr>
          <w:ilvl w:val="0"/>
          <w:numId w:val="38"/>
        </w:numPr>
        <w:tabs>
          <w:tab w:val="clear" w:pos="360"/>
          <w:tab w:val="num" w:pos="644"/>
        </w:tabs>
        <w:ind w:left="357" w:hanging="73"/>
        <w:jc w:val="both"/>
        <w:rPr>
          <w:rFonts w:asciiTheme="minorHAnsi" w:hAnsiTheme="minorHAnsi" w:cs="Arial"/>
          <w:bCs/>
          <w:sz w:val="20"/>
          <w:szCs w:val="20"/>
        </w:rPr>
      </w:pPr>
      <w:r w:rsidRPr="005737A2">
        <w:rPr>
          <w:rFonts w:asciiTheme="minorHAnsi" w:hAnsiTheme="minorHAnsi" w:cs="Arial"/>
          <w:bCs/>
          <w:sz w:val="20"/>
          <w:szCs w:val="20"/>
        </w:rPr>
        <w:t xml:space="preserve">Con riferimento alle disposizioni presenti nel </w:t>
      </w:r>
      <w:r w:rsidR="00312C2B">
        <w:rPr>
          <w:rFonts w:asciiTheme="minorHAnsi" w:hAnsiTheme="minorHAnsi" w:cs="Arial"/>
          <w:bCs/>
          <w:sz w:val="20"/>
          <w:szCs w:val="20"/>
        </w:rPr>
        <w:t>C</w:t>
      </w:r>
      <w:r w:rsidRPr="005737A2">
        <w:rPr>
          <w:rFonts w:asciiTheme="minorHAnsi" w:hAnsiTheme="minorHAnsi" w:cs="Arial"/>
          <w:bCs/>
          <w:sz w:val="20"/>
          <w:szCs w:val="20"/>
        </w:rPr>
        <w:t xml:space="preserve">apitolato </w:t>
      </w:r>
      <w:r w:rsidR="00312C2B">
        <w:rPr>
          <w:rFonts w:asciiTheme="minorHAnsi" w:hAnsiTheme="minorHAnsi" w:cs="Arial"/>
          <w:bCs/>
          <w:sz w:val="20"/>
          <w:szCs w:val="20"/>
        </w:rPr>
        <w:t xml:space="preserve">tecnico </w:t>
      </w:r>
      <w:r w:rsidRPr="005737A2">
        <w:rPr>
          <w:rFonts w:asciiTheme="minorHAnsi" w:hAnsiTheme="minorHAnsi" w:cs="Arial"/>
          <w:bCs/>
          <w:sz w:val="20"/>
          <w:szCs w:val="20"/>
        </w:rPr>
        <w:t>della precedente edizione, quali aspetti si ritiene debbano essere approfonditi o comunque tenuti in considerazione nella stesura della nuova documentazione di gara?</w:t>
      </w:r>
    </w:p>
    <w:p w:rsidR="00465116" w:rsidRDefault="00465116" w:rsidP="00465116">
      <w:pPr>
        <w:rPr>
          <w:rFonts w:asciiTheme="minorHAnsi" w:hAnsiTheme="minorHAnsi" w:cs="Arial"/>
          <w:bCs/>
          <w:sz w:val="20"/>
          <w:szCs w:val="20"/>
        </w:rPr>
      </w:pPr>
    </w:p>
    <w:p w:rsidR="00465116" w:rsidRPr="00F87F8A" w:rsidRDefault="00465116" w:rsidP="00465116">
      <w:pPr>
        <w:pStyle w:val="Paragrafoelenco"/>
        <w:ind w:left="284"/>
        <w:jc w:val="both"/>
        <w:rPr>
          <w:rFonts w:asciiTheme="minorHAnsi" w:hAnsiTheme="minorHAnsi" w:cs="Arial"/>
          <w:bCs/>
          <w:sz w:val="20"/>
          <w:szCs w:val="20"/>
        </w:rPr>
      </w:pPr>
      <w:r>
        <w:rPr>
          <w:rFonts w:asciiTheme="minorHAnsi" w:hAnsiTheme="minorHAnsi" w:cs="Arial"/>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65116" w:rsidTr="00CE428C">
        <w:trPr>
          <w:trHeight w:val="1353"/>
        </w:trPr>
        <w:tc>
          <w:tcPr>
            <w:tcW w:w="8494" w:type="dxa"/>
            <w:shd w:val="clear" w:color="auto" w:fill="F2F2F2" w:themeFill="background1" w:themeFillShade="F2"/>
          </w:tcPr>
          <w:p w:rsidR="00465116" w:rsidRDefault="00465116" w:rsidP="00CE428C">
            <w:pPr>
              <w:ind w:left="284"/>
              <w:jc w:val="both"/>
              <w:rPr>
                <w:rFonts w:asciiTheme="minorHAnsi" w:hAnsiTheme="minorHAnsi" w:cs="Arial"/>
                <w:bCs/>
                <w:sz w:val="20"/>
                <w:szCs w:val="20"/>
              </w:rPr>
            </w:pPr>
          </w:p>
        </w:tc>
      </w:tr>
    </w:tbl>
    <w:p w:rsidR="00465116" w:rsidRPr="005737A2" w:rsidRDefault="00465116" w:rsidP="00465116">
      <w:pPr>
        <w:pStyle w:val="Paragrafoelenco"/>
        <w:ind w:left="360"/>
        <w:rPr>
          <w:rFonts w:asciiTheme="minorHAnsi" w:hAnsiTheme="minorHAnsi" w:cs="Arial"/>
          <w:bCs/>
          <w:sz w:val="20"/>
          <w:szCs w:val="20"/>
        </w:rPr>
      </w:pPr>
    </w:p>
    <w:p w:rsidR="00465116" w:rsidRPr="00972CD4" w:rsidRDefault="00465116" w:rsidP="00465116">
      <w:pPr>
        <w:pStyle w:val="Paragrafoelenco"/>
        <w:numPr>
          <w:ilvl w:val="0"/>
          <w:numId w:val="38"/>
        </w:numPr>
        <w:tabs>
          <w:tab w:val="clear" w:pos="360"/>
          <w:tab w:val="num" w:pos="644"/>
        </w:tabs>
        <w:ind w:left="357" w:hanging="357"/>
        <w:rPr>
          <w:rFonts w:asciiTheme="minorHAnsi" w:hAnsiTheme="minorHAnsi" w:cs="Arial"/>
          <w:bCs/>
          <w:sz w:val="20"/>
          <w:szCs w:val="20"/>
        </w:rPr>
      </w:pPr>
      <w:r w:rsidRPr="00972CD4">
        <w:rPr>
          <w:rFonts w:asciiTheme="minorHAnsi" w:hAnsiTheme="minorHAnsi" w:cs="Arial"/>
          <w:bCs/>
          <w:sz w:val="20"/>
          <w:szCs w:val="20"/>
        </w:rPr>
        <w:t xml:space="preserve">Ulteriori </w:t>
      </w:r>
      <w:r>
        <w:rPr>
          <w:rFonts w:asciiTheme="minorHAnsi" w:hAnsiTheme="minorHAnsi" w:cs="Arial"/>
          <w:bCs/>
          <w:sz w:val="20"/>
          <w:szCs w:val="20"/>
        </w:rPr>
        <w:t xml:space="preserve">indicazioni e suggerimenti </w:t>
      </w:r>
      <w:r w:rsidRPr="00972CD4">
        <w:rPr>
          <w:rFonts w:asciiTheme="minorHAnsi" w:hAnsiTheme="minorHAnsi" w:cs="Arial"/>
          <w:bCs/>
          <w:sz w:val="20"/>
          <w:szCs w:val="20"/>
        </w:rPr>
        <w:t>che ritenete possano essere utili per lo sviluppo dell’iniziativa, anche alla luce dell’analisi della precedente edizione</w:t>
      </w:r>
      <w:r>
        <w:rPr>
          <w:rFonts w:asciiTheme="minorHAnsi" w:hAnsiTheme="minorHAnsi" w:cs="Arial"/>
          <w:bCs/>
          <w:sz w:val="20"/>
          <w:szCs w:val="20"/>
        </w:rPr>
        <w:t>.</w:t>
      </w:r>
    </w:p>
    <w:p w:rsidR="00465116" w:rsidRDefault="00465116" w:rsidP="00465116">
      <w:pPr>
        <w:ind w:left="357"/>
        <w:jc w:val="both"/>
        <w:rPr>
          <w:rFonts w:asciiTheme="minorHAnsi" w:hAnsiTheme="minorHAnsi" w:cs="Arial"/>
          <w:bCs/>
          <w:sz w:val="20"/>
          <w:szCs w:val="20"/>
        </w:rPr>
      </w:pPr>
    </w:p>
    <w:p w:rsidR="00465116" w:rsidRPr="00972CD4" w:rsidRDefault="00465116" w:rsidP="00465116">
      <w:pPr>
        <w:jc w:val="both"/>
        <w:rPr>
          <w:rFonts w:asciiTheme="minorHAnsi" w:hAnsiTheme="minorHAnsi" w:cs="Arial"/>
          <w:bCs/>
          <w:sz w:val="20"/>
          <w:szCs w:val="20"/>
        </w:rPr>
      </w:pPr>
      <w:r>
        <w:rPr>
          <w:rFonts w:asciiTheme="minorHAnsi" w:hAnsiTheme="minorHAnsi" w:cs="Arial"/>
          <w:bCs/>
          <w:sz w:val="20"/>
          <w:szCs w:val="20"/>
        </w:rPr>
        <w:t xml:space="preserve">        </w:t>
      </w:r>
      <w:r w:rsidRPr="00972CD4">
        <w:rPr>
          <w:rFonts w:asciiTheme="minorHAnsi" w:hAnsiTheme="minorHAnsi" w:cs="Arial"/>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465116" w:rsidTr="00CE428C">
        <w:trPr>
          <w:trHeight w:val="1353"/>
        </w:trPr>
        <w:tc>
          <w:tcPr>
            <w:tcW w:w="8494" w:type="dxa"/>
            <w:shd w:val="clear" w:color="auto" w:fill="F2F2F2" w:themeFill="background1" w:themeFillShade="F2"/>
          </w:tcPr>
          <w:p w:rsidR="00465116" w:rsidRDefault="00465116" w:rsidP="00CE428C">
            <w:pPr>
              <w:ind w:left="284"/>
              <w:jc w:val="both"/>
              <w:rPr>
                <w:rFonts w:asciiTheme="minorHAnsi" w:hAnsiTheme="minorHAnsi" w:cs="Arial"/>
                <w:bCs/>
                <w:sz w:val="20"/>
                <w:szCs w:val="20"/>
              </w:rPr>
            </w:pPr>
          </w:p>
        </w:tc>
      </w:tr>
    </w:tbl>
    <w:p w:rsidR="00266B30" w:rsidRDefault="00467363" w:rsidP="009B2F46">
      <w:pPr>
        <w:pStyle w:val="Titolo1"/>
        <w:numPr>
          <w:ilvl w:val="0"/>
          <w:numId w:val="0"/>
        </w:numPr>
        <w:ind w:left="284"/>
        <w:jc w:val="both"/>
        <w:rPr>
          <w:rFonts w:ascii="Calibri" w:hAnsi="Calibri" w:cs="Calibri"/>
          <w:i/>
          <w:color w:val="000000"/>
          <w:sz w:val="20"/>
          <w:lang w:val="x-none"/>
        </w:rPr>
      </w:pPr>
      <w:r w:rsidRPr="009E0FDE">
        <w:rPr>
          <w:rFonts w:asciiTheme="minorHAnsi" w:hAnsiTheme="minorHAnsi" w:cs="Arial"/>
          <w:b w:val="0"/>
          <w:bCs/>
          <w:color w:val="0070C0"/>
          <w:sz w:val="20"/>
          <w:szCs w:val="20"/>
        </w:rPr>
        <w:t xml:space="preserve"> </w:t>
      </w:r>
    </w:p>
    <w:p w:rsidR="00266B30" w:rsidRPr="00946082"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266B30" w:rsidRDefault="00266B30">
      <w:pPr>
        <w:ind w:left="284"/>
        <w:jc w:val="both"/>
        <w:rPr>
          <w:rFonts w:ascii="Trebuchet MS" w:hAnsi="Trebuchet MS" w:cs="Arial"/>
          <w:bCs/>
          <w:i/>
          <w:color w:val="008000"/>
          <w:sz w:val="20"/>
          <w:szCs w:val="20"/>
        </w:rPr>
      </w:pPr>
    </w:p>
    <w:p w:rsidR="00266B30" w:rsidRDefault="00266B30">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266B30">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66B30" w:rsidRDefault="00467363">
            <w:pPr>
              <w:ind w:left="284"/>
              <w:jc w:val="both"/>
              <w:rPr>
                <w:rFonts w:asciiTheme="minorHAnsi" w:hAnsiTheme="minorHAnsi" w:cs="Arial"/>
                <w:b/>
                <w:bCs/>
                <w:sz w:val="20"/>
                <w:szCs w:val="20"/>
              </w:rPr>
            </w:pPr>
            <w:r>
              <w:rPr>
                <w:rFonts w:asciiTheme="minorHAnsi" w:hAnsiTheme="minorHAnsi" w:cs="Arial"/>
                <w:b/>
                <w:bCs/>
                <w:sz w:val="20"/>
                <w:szCs w:val="20"/>
              </w:rPr>
              <w:t>Firma operatore economico</w:t>
            </w:r>
          </w:p>
        </w:tc>
      </w:tr>
      <w:tr w:rsidR="00266B30">
        <w:tc>
          <w:tcPr>
            <w:tcW w:w="2822" w:type="dxa"/>
            <w:tcBorders>
              <w:top w:val="single" w:sz="4" w:space="0" w:color="FFFFFF" w:themeColor="background1"/>
            </w:tcBorders>
            <w:shd w:val="clear" w:color="auto" w:fill="auto"/>
          </w:tcPr>
          <w:p w:rsidR="00266B30" w:rsidRPr="00946082" w:rsidRDefault="00467363">
            <w:pPr>
              <w:ind w:left="284"/>
              <w:jc w:val="center"/>
              <w:rPr>
                <w:rFonts w:asciiTheme="minorHAnsi" w:hAnsiTheme="minorHAnsi" w:cs="Arial"/>
                <w:bCs/>
                <w:color w:val="0070C0"/>
                <w:sz w:val="20"/>
                <w:szCs w:val="20"/>
                <w:highlight w:val="yellow"/>
              </w:rPr>
            </w:pPr>
            <w:r w:rsidRPr="00465116">
              <w:rPr>
                <w:rFonts w:asciiTheme="minorHAnsi" w:hAnsiTheme="minorHAnsi" w:cs="Arial"/>
                <w:bCs/>
                <w:sz w:val="20"/>
                <w:szCs w:val="20"/>
              </w:rPr>
              <w:t>[Nome e Cognome]</w:t>
            </w:r>
          </w:p>
        </w:tc>
      </w:tr>
      <w:tr w:rsidR="00266B30">
        <w:trPr>
          <w:trHeight w:val="413"/>
        </w:trPr>
        <w:tc>
          <w:tcPr>
            <w:tcW w:w="2822" w:type="dxa"/>
            <w:shd w:val="clear" w:color="auto" w:fill="auto"/>
          </w:tcPr>
          <w:p w:rsidR="00266B30" w:rsidRPr="00946082" w:rsidRDefault="00266B30">
            <w:pPr>
              <w:ind w:left="284"/>
              <w:jc w:val="both"/>
              <w:rPr>
                <w:rFonts w:ascii="Trebuchet MS" w:hAnsi="Trebuchet MS" w:cs="Arial"/>
                <w:bCs/>
                <w:i/>
                <w:color w:val="0070C0"/>
                <w:sz w:val="20"/>
                <w:szCs w:val="20"/>
                <w:highlight w:val="yellow"/>
              </w:rPr>
            </w:pPr>
          </w:p>
          <w:p w:rsidR="00266B30" w:rsidRPr="00946082" w:rsidRDefault="00266B30">
            <w:pPr>
              <w:ind w:left="284"/>
              <w:jc w:val="both"/>
              <w:rPr>
                <w:rFonts w:ascii="Trebuchet MS" w:hAnsi="Trebuchet MS" w:cs="Arial"/>
                <w:bCs/>
                <w:i/>
                <w:color w:val="0070C0"/>
                <w:sz w:val="20"/>
                <w:szCs w:val="20"/>
                <w:highlight w:val="yellow"/>
              </w:rPr>
            </w:pPr>
          </w:p>
          <w:p w:rsidR="00266B30" w:rsidRPr="00946082" w:rsidRDefault="00467363">
            <w:pPr>
              <w:ind w:left="284"/>
              <w:jc w:val="center"/>
              <w:rPr>
                <w:rFonts w:ascii="Trebuchet MS" w:hAnsi="Trebuchet MS" w:cs="Arial"/>
                <w:bCs/>
                <w:i/>
                <w:color w:val="0070C0"/>
                <w:sz w:val="20"/>
                <w:szCs w:val="20"/>
                <w:highlight w:val="yellow"/>
              </w:rPr>
            </w:pPr>
            <w:r w:rsidRPr="00946082">
              <w:rPr>
                <w:rFonts w:ascii="Trebuchet MS" w:hAnsi="Trebuchet MS" w:cs="Arial"/>
                <w:bCs/>
                <w:i/>
                <w:color w:val="0070C0"/>
                <w:sz w:val="20"/>
                <w:szCs w:val="20"/>
              </w:rPr>
              <w:t>_____________________</w:t>
            </w:r>
          </w:p>
        </w:tc>
      </w:tr>
    </w:tbl>
    <w:p w:rsidR="00266B30" w:rsidRDefault="00266B30">
      <w:pPr>
        <w:spacing w:line="276" w:lineRule="auto"/>
        <w:ind w:left="142"/>
        <w:jc w:val="both"/>
        <w:rPr>
          <w:rFonts w:asciiTheme="minorHAnsi" w:hAnsiTheme="minorHAnsi" w:cs="Arial"/>
          <w:b/>
          <w:bCs/>
          <w:sz w:val="20"/>
          <w:szCs w:val="20"/>
        </w:rPr>
      </w:pPr>
    </w:p>
    <w:sectPr w:rsidR="00266B30">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1FE" w:rsidRDefault="00DB01FE">
      <w:r>
        <w:separator/>
      </w:r>
    </w:p>
  </w:endnote>
  <w:endnote w:type="continuationSeparator" w:id="0">
    <w:p w:rsidR="00DB01FE" w:rsidRDefault="00DB01FE">
      <w:r>
        <w:continuationSeparator/>
      </w:r>
    </w:p>
  </w:endnote>
  <w:endnote w:type="continuationNotice" w:id="1">
    <w:p w:rsidR="00DB01FE" w:rsidRDefault="00DB0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28" w:rsidRDefault="0041482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266B30">
    <w:pPr>
      <w:pStyle w:val="Pidipagina"/>
    </w:pPr>
  </w:p>
  <w:p w:rsidR="002564A7" w:rsidRPr="009B2F46" w:rsidRDefault="00467363" w:rsidP="002564A7">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3532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3532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3532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3532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Calibri" w:hAnsi="Calibri"/>
        <w:iCs/>
        <w:color w:val="C0C0C0"/>
        <w:sz w:val="16"/>
        <w:szCs w:val="16"/>
      </w:rPr>
      <w:t xml:space="preserve">Consip S.p.A. – Consultazione del mercato </w:t>
    </w:r>
    <w:r w:rsidR="002564A7" w:rsidRPr="009B2F46">
      <w:rPr>
        <w:rFonts w:ascii="Calibri" w:hAnsi="Calibri"/>
        <w:iCs/>
        <w:color w:val="C0C0C0"/>
        <w:sz w:val="16"/>
        <w:szCs w:val="16"/>
      </w:rPr>
      <w:t>per l’affidamento del servizio di verifiche ispettive</w:t>
    </w:r>
  </w:p>
  <w:p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3532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3532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3532A">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3532A">
                      <w:rPr>
                        <w:rFonts w:ascii="Calibri" w:hAnsi="Calibri"/>
                        <w:iCs/>
                        <w:noProof/>
                        <w:sz w:val="16"/>
                        <w:szCs w:val="16"/>
                      </w:rPr>
                      <w:t>6</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1FE" w:rsidRDefault="00DB01FE">
      <w:r>
        <w:separator/>
      </w:r>
    </w:p>
  </w:footnote>
  <w:footnote w:type="continuationSeparator" w:id="0">
    <w:p w:rsidR="00DB01FE" w:rsidRDefault="00DB01FE">
      <w:r>
        <w:continuationSeparator/>
      </w:r>
    </w:p>
  </w:footnote>
  <w:footnote w:type="continuationNotice" w:id="1">
    <w:p w:rsidR="00DB01FE" w:rsidRDefault="00DB01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828" w:rsidRDefault="0041482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9385327"/>
    <w:multiLevelType w:val="hybridMultilevel"/>
    <w:tmpl w:val="8D321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CE0C4CCE"/>
    <w:lvl w:ilvl="0" w:tplc="04100001">
      <w:start w:val="1"/>
      <w:numFmt w:val="bullet"/>
      <w:lvlText w:val=""/>
      <w:lvlJc w:val="left"/>
      <w:pPr>
        <w:ind w:left="1755" w:hanging="360"/>
      </w:pPr>
      <w:rPr>
        <w:rFonts w:ascii="Symbol" w:hAnsi="Symbol" w:hint="default"/>
      </w:rPr>
    </w:lvl>
    <w:lvl w:ilvl="1" w:tplc="BB1EE8E6">
      <w:numFmt w:val="bullet"/>
      <w:lvlText w:val="•"/>
      <w:lvlJc w:val="left"/>
      <w:pPr>
        <w:ind w:left="2820" w:hanging="705"/>
      </w:pPr>
      <w:rPr>
        <w:rFonts w:ascii="Calibri" w:eastAsia="Times New Roman" w:hAnsi="Calibri" w:cs="Arial" w:hint="default"/>
      </w:rPr>
    </w:lvl>
    <w:lvl w:ilvl="2" w:tplc="04100005">
      <w:start w:val="1"/>
      <w:numFmt w:val="bullet"/>
      <w:lvlText w:val=""/>
      <w:lvlJc w:val="left"/>
      <w:pPr>
        <w:ind w:left="3195" w:hanging="360"/>
      </w:pPr>
      <w:rPr>
        <w:rFonts w:ascii="Wingdings" w:hAnsi="Wingdings" w:hint="default"/>
      </w:rPr>
    </w:lvl>
    <w:lvl w:ilvl="3" w:tplc="04100001" w:tentative="1">
      <w:start w:val="1"/>
      <w:numFmt w:val="bullet"/>
      <w:lvlText w:val=""/>
      <w:lvlJc w:val="left"/>
      <w:pPr>
        <w:ind w:left="3915" w:hanging="360"/>
      </w:pPr>
      <w:rPr>
        <w:rFonts w:ascii="Symbol" w:hAnsi="Symbol" w:hint="default"/>
      </w:rPr>
    </w:lvl>
    <w:lvl w:ilvl="4" w:tplc="04100003" w:tentative="1">
      <w:start w:val="1"/>
      <w:numFmt w:val="bullet"/>
      <w:lvlText w:val="o"/>
      <w:lvlJc w:val="left"/>
      <w:pPr>
        <w:ind w:left="4635" w:hanging="360"/>
      </w:pPr>
      <w:rPr>
        <w:rFonts w:ascii="Courier New" w:hAnsi="Courier New" w:cs="Courier New" w:hint="default"/>
      </w:rPr>
    </w:lvl>
    <w:lvl w:ilvl="5" w:tplc="04100005" w:tentative="1">
      <w:start w:val="1"/>
      <w:numFmt w:val="bullet"/>
      <w:lvlText w:val=""/>
      <w:lvlJc w:val="left"/>
      <w:pPr>
        <w:ind w:left="5355" w:hanging="360"/>
      </w:pPr>
      <w:rPr>
        <w:rFonts w:ascii="Wingdings" w:hAnsi="Wingdings" w:hint="default"/>
      </w:rPr>
    </w:lvl>
    <w:lvl w:ilvl="6" w:tplc="04100001" w:tentative="1">
      <w:start w:val="1"/>
      <w:numFmt w:val="bullet"/>
      <w:lvlText w:val=""/>
      <w:lvlJc w:val="left"/>
      <w:pPr>
        <w:ind w:left="6075" w:hanging="360"/>
      </w:pPr>
      <w:rPr>
        <w:rFonts w:ascii="Symbol" w:hAnsi="Symbol" w:hint="default"/>
      </w:rPr>
    </w:lvl>
    <w:lvl w:ilvl="7" w:tplc="04100003" w:tentative="1">
      <w:start w:val="1"/>
      <w:numFmt w:val="bullet"/>
      <w:lvlText w:val="o"/>
      <w:lvlJc w:val="left"/>
      <w:pPr>
        <w:ind w:left="6795" w:hanging="360"/>
      </w:pPr>
      <w:rPr>
        <w:rFonts w:ascii="Courier New" w:hAnsi="Courier New" w:cs="Courier New" w:hint="default"/>
      </w:rPr>
    </w:lvl>
    <w:lvl w:ilvl="8" w:tplc="04100005" w:tentative="1">
      <w:start w:val="1"/>
      <w:numFmt w:val="bullet"/>
      <w:lvlText w:val=""/>
      <w:lvlJc w:val="left"/>
      <w:pPr>
        <w:ind w:left="7515"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4C22E35"/>
    <w:multiLevelType w:val="hybridMultilevel"/>
    <w:tmpl w:val="BCF6E2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A44DFC"/>
    <w:multiLevelType w:val="hybridMultilevel"/>
    <w:tmpl w:val="C1E4CCE6"/>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15:restartNumberingAfterBreak="0">
    <w:nsid w:val="37B01FD5"/>
    <w:multiLevelType w:val="hybridMultilevel"/>
    <w:tmpl w:val="CC6614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5"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BD0BE7"/>
    <w:multiLevelType w:val="hybridMultilevel"/>
    <w:tmpl w:val="C2801C4A"/>
    <w:lvl w:ilvl="0" w:tplc="2AA20868">
      <w:start w:val="5"/>
      <w:numFmt w:val="bullet"/>
      <w:lvlText w:val="-"/>
      <w:lvlJc w:val="left"/>
      <w:pPr>
        <w:tabs>
          <w:tab w:val="num" w:pos="644"/>
        </w:tabs>
        <w:ind w:left="644" w:hanging="360"/>
      </w:pPr>
      <w:rPr>
        <w:rFonts w:ascii="Calibri" w:eastAsia="Times New Roman" w:hAnsi="Calibri" w:cs="Calibri" w:hint="default"/>
      </w:rPr>
    </w:lvl>
    <w:lvl w:ilvl="1" w:tplc="04100003">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0E3527E"/>
    <w:multiLevelType w:val="hybridMultilevel"/>
    <w:tmpl w:val="09205658"/>
    <w:lvl w:ilvl="0" w:tplc="5A4A389C">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6E94004"/>
    <w:multiLevelType w:val="hybridMultilevel"/>
    <w:tmpl w:val="587023EC"/>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1"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0"/>
  </w:num>
  <w:num w:numId="4">
    <w:abstractNumId w:val="3"/>
  </w:num>
  <w:num w:numId="5">
    <w:abstractNumId w:val="0"/>
  </w:num>
  <w:num w:numId="6">
    <w:abstractNumId w:val="0"/>
  </w:num>
  <w:num w:numId="7">
    <w:abstractNumId w:val="0"/>
  </w:num>
  <w:num w:numId="8">
    <w:abstractNumId w:val="8"/>
  </w:num>
  <w:num w:numId="9">
    <w:abstractNumId w:val="17"/>
  </w:num>
  <w:num w:numId="10">
    <w:abstractNumId w:val="36"/>
  </w:num>
  <w:num w:numId="11">
    <w:abstractNumId w:val="28"/>
  </w:num>
  <w:num w:numId="12">
    <w:abstractNumId w:val="26"/>
  </w:num>
  <w:num w:numId="13">
    <w:abstractNumId w:val="35"/>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30"/>
  </w:num>
  <w:num w:numId="16">
    <w:abstractNumId w:val="27"/>
  </w:num>
  <w:num w:numId="17">
    <w:abstractNumId w:val="33"/>
  </w:num>
  <w:num w:numId="18">
    <w:abstractNumId w:val="14"/>
  </w:num>
  <w:num w:numId="19">
    <w:abstractNumId w:val="15"/>
  </w:num>
  <w:num w:numId="20">
    <w:abstractNumId w:val="42"/>
  </w:num>
  <w:num w:numId="21">
    <w:abstractNumId w:val="43"/>
  </w:num>
  <w:num w:numId="22">
    <w:abstractNumId w:val="13"/>
  </w:num>
  <w:num w:numId="23">
    <w:abstractNumId w:val="5"/>
  </w:num>
  <w:num w:numId="24">
    <w:abstractNumId w:val="44"/>
  </w:num>
  <w:num w:numId="25">
    <w:abstractNumId w:val="9"/>
  </w:num>
  <w:num w:numId="26">
    <w:abstractNumId w:val="21"/>
  </w:num>
  <w:num w:numId="27">
    <w:abstractNumId w:val="22"/>
  </w:num>
  <w:num w:numId="28">
    <w:abstractNumId w:val="7"/>
  </w:num>
  <w:num w:numId="29">
    <w:abstractNumId w:val="11"/>
  </w:num>
  <w:num w:numId="30">
    <w:abstractNumId w:val="29"/>
  </w:num>
  <w:num w:numId="31">
    <w:abstractNumId w:val="41"/>
  </w:num>
  <w:num w:numId="32">
    <w:abstractNumId w:val="39"/>
  </w:num>
  <w:num w:numId="33">
    <w:abstractNumId w:val="37"/>
  </w:num>
  <w:num w:numId="34">
    <w:abstractNumId w:val="12"/>
  </w:num>
  <w:num w:numId="35">
    <w:abstractNumId w:val="23"/>
  </w:num>
  <w:num w:numId="36">
    <w:abstractNumId w:val="24"/>
  </w:num>
  <w:num w:numId="37">
    <w:abstractNumId w:val="4"/>
  </w:num>
  <w:num w:numId="38">
    <w:abstractNumId w:val="19"/>
  </w:num>
  <w:num w:numId="39">
    <w:abstractNumId w:val="16"/>
  </w:num>
  <w:num w:numId="40">
    <w:abstractNumId w:val="25"/>
  </w:num>
  <w:num w:numId="41">
    <w:abstractNumId w:val="38"/>
  </w:num>
  <w:num w:numId="42">
    <w:abstractNumId w:val="10"/>
  </w:num>
  <w:num w:numId="43">
    <w:abstractNumId w:val="40"/>
  </w:num>
  <w:num w:numId="44">
    <w:abstractNumId w:val="20"/>
  </w:num>
  <w:num w:numId="45">
    <w:abstractNumId w:val="18"/>
  </w:num>
  <w:num w:numId="46">
    <w:abstractNumId w:val="6"/>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027BF5"/>
    <w:rsid w:val="002564A7"/>
    <w:rsid w:val="00266B30"/>
    <w:rsid w:val="002D0B41"/>
    <w:rsid w:val="002F6256"/>
    <w:rsid w:val="00312C2B"/>
    <w:rsid w:val="003C1E90"/>
    <w:rsid w:val="0040157F"/>
    <w:rsid w:val="00414828"/>
    <w:rsid w:val="00465116"/>
    <w:rsid w:val="00467363"/>
    <w:rsid w:val="00474485"/>
    <w:rsid w:val="005400B2"/>
    <w:rsid w:val="00642D52"/>
    <w:rsid w:val="00730135"/>
    <w:rsid w:val="00946082"/>
    <w:rsid w:val="009B2F46"/>
    <w:rsid w:val="009B6F1D"/>
    <w:rsid w:val="009E0FDE"/>
    <w:rsid w:val="00A14C1A"/>
    <w:rsid w:val="00A32D12"/>
    <w:rsid w:val="00AC5504"/>
    <w:rsid w:val="00AF5AC1"/>
    <w:rsid w:val="00B24AF9"/>
    <w:rsid w:val="00B64942"/>
    <w:rsid w:val="00B82564"/>
    <w:rsid w:val="00BB4CF7"/>
    <w:rsid w:val="00C60C72"/>
    <w:rsid w:val="00C666A6"/>
    <w:rsid w:val="00CC2FA8"/>
    <w:rsid w:val="00CD4CB5"/>
    <w:rsid w:val="00CE6981"/>
    <w:rsid w:val="00D97835"/>
    <w:rsid w:val="00DB01FE"/>
    <w:rsid w:val="00DE21F3"/>
    <w:rsid w:val="00E3532A"/>
    <w:rsid w:val="00ED08E6"/>
    <w:rsid w:val="00F2333A"/>
    <w:rsid w:val="00F35A34"/>
    <w:rsid w:val="00F41E9D"/>
    <w:rsid w:val="00F43A6D"/>
    <w:rsid w:val="00FB6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0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347368857">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43056911">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1FDE-B187-41CA-84E0-A29BF0E0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9473</Characters>
  <Application>Microsoft Office Word</Application>
  <DocSecurity>0</DocSecurity>
  <Lines>78</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2023-03-29T13:14:00Z</dcterms:created>
  <dcterms:modified xsi:type="dcterms:W3CDTF">2023-03-29T14:31:00Z</dcterms:modified>
</cp:coreProperties>
</file>