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B91F89" w:rsidRPr="008B5BCD" w:rsidRDefault="00817498" w:rsidP="000F470E">
      <w:pPr>
        <w:spacing w:line="360" w:lineRule="auto"/>
        <w:jc w:val="both"/>
        <w:rPr>
          <w:rStyle w:val="Titolodellibro"/>
          <w:rFonts w:ascii="Calibri" w:hAnsi="Calibri"/>
        </w:rPr>
      </w:pPr>
      <w:r w:rsidRPr="008B5BCD">
        <w:rPr>
          <w:rStyle w:val="Titolodellibro"/>
          <w:rFonts w:ascii="Calibri" w:hAnsi="Calibri"/>
        </w:rPr>
        <w:t xml:space="preserve">CONSULTAZIONE DI MERCATO </w:t>
      </w:r>
      <w:r w:rsidR="00C81BEA">
        <w:rPr>
          <w:rStyle w:val="Titolodellibro"/>
          <w:rFonts w:ascii="Calibri" w:hAnsi="Calibri"/>
        </w:rPr>
        <w:t>PER L’</w:t>
      </w:r>
      <w:r w:rsidR="00AF5999" w:rsidRPr="008B5BCD">
        <w:rPr>
          <w:rStyle w:val="Titolodellibro"/>
          <w:rFonts w:ascii="Calibri" w:hAnsi="Calibri"/>
        </w:rPr>
        <w:t>ACQUISIZIONE DI UNA SOLUZIONE PER LA GESTIONE INTEGRATA DEL PATRIMONIO IMMOBIL</w:t>
      </w:r>
      <w:r w:rsidR="000F2A9E" w:rsidRPr="008B5BCD">
        <w:rPr>
          <w:rStyle w:val="Titolodellibro"/>
          <w:rFonts w:ascii="Calibri" w:hAnsi="Calibri"/>
        </w:rPr>
        <w:t>I</w:t>
      </w:r>
      <w:r w:rsidR="00AF5999" w:rsidRPr="008B5BCD">
        <w:rPr>
          <w:rStyle w:val="Titolodellibro"/>
          <w:rFonts w:ascii="Calibri" w:hAnsi="Calibri"/>
        </w:rPr>
        <w:t>ARE DELL’INAIL</w:t>
      </w: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B11468" w:rsidRDefault="00132242" w:rsidP="00B11468">
      <w:pPr>
        <w:spacing w:line="360" w:lineRule="auto"/>
        <w:jc w:val="both"/>
        <w:rPr>
          <w:rFonts w:ascii="Calibri" w:hAnsi="Calibri"/>
          <w:sz w:val="20"/>
          <w:szCs w:val="20"/>
        </w:rPr>
      </w:pPr>
    </w:p>
    <w:p w:rsidR="00132242" w:rsidRPr="008B5BCD" w:rsidRDefault="00132242" w:rsidP="0045054D">
      <w:pPr>
        <w:rPr>
          <w:rFonts w:ascii="Calibri" w:hAnsi="Calibri"/>
          <w:b/>
          <w:sz w:val="28"/>
          <w:szCs w:val="28"/>
        </w:rPr>
      </w:pPr>
      <w:r w:rsidRPr="008B5BCD">
        <w:rPr>
          <w:rFonts w:ascii="Calibri" w:hAnsi="Calibri"/>
          <w:b/>
          <w:sz w:val="28"/>
          <w:szCs w:val="28"/>
        </w:rPr>
        <w:t>Documento di Consultazione del Mercato</w:t>
      </w: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45054D">
      <w:pPr>
        <w:pStyle w:val="NormaleFili"/>
      </w:pPr>
    </w:p>
    <w:p w:rsidR="00132242" w:rsidRPr="00E91314" w:rsidRDefault="00132242" w:rsidP="0045054D">
      <w:pPr>
        <w:pStyle w:val="NormaleFili"/>
      </w:pPr>
    </w:p>
    <w:p w:rsidR="00132242" w:rsidRPr="0045054D" w:rsidRDefault="00132242" w:rsidP="0045054D">
      <w:pPr>
        <w:pStyle w:val="NormaleFili"/>
        <w:rPr>
          <w:b/>
        </w:rPr>
      </w:pPr>
      <w:r w:rsidRPr="0045054D">
        <w:rPr>
          <w:b/>
        </w:rPr>
        <w:t xml:space="preserve">Consip </w:t>
      </w:r>
      <w:r w:rsidR="00B006C8" w:rsidRPr="0045054D">
        <w:rPr>
          <w:b/>
        </w:rPr>
        <w:t>S.p.A.</w:t>
      </w:r>
      <w:r w:rsidRPr="0045054D">
        <w:rPr>
          <w:b/>
        </w:rPr>
        <w:t xml:space="preserve"> Via Isonzo 19/E</w:t>
      </w:r>
    </w:p>
    <w:p w:rsidR="00132242" w:rsidRPr="0045054D" w:rsidRDefault="00132242" w:rsidP="0045054D">
      <w:pPr>
        <w:pStyle w:val="NormaleFili"/>
        <w:rPr>
          <w:b/>
          <w:i/>
        </w:rPr>
      </w:pPr>
      <w:r w:rsidRPr="0045054D">
        <w:rPr>
          <w:b/>
          <w:i/>
        </w:rPr>
        <w:t>00198 Roma</w:t>
      </w:r>
    </w:p>
    <w:p w:rsidR="00132242" w:rsidRPr="0045054D" w:rsidRDefault="00132242" w:rsidP="0045054D">
      <w:pPr>
        <w:pStyle w:val="NormaleFili"/>
        <w:rPr>
          <w:b/>
          <w:i/>
        </w:rPr>
      </w:pPr>
      <w:r w:rsidRPr="0045054D">
        <w:rPr>
          <w:b/>
          <w:i/>
        </w:rPr>
        <w:t>Fax 06.85.449.284</w:t>
      </w:r>
    </w:p>
    <w:p w:rsidR="00132242" w:rsidRPr="009410FF" w:rsidRDefault="009410FF" w:rsidP="0045054D">
      <w:pPr>
        <w:pStyle w:val="NormaleFili"/>
        <w:rPr>
          <w:b/>
          <w:i/>
          <w:u w:val="single"/>
        </w:rPr>
      </w:pPr>
      <w:r w:rsidRPr="009410FF">
        <w:rPr>
          <w:rFonts w:cs="Arial"/>
          <w:bCs/>
          <w:u w:val="single"/>
        </w:rPr>
        <w:t>ictconsip@postacert.consip.it</w:t>
      </w:r>
    </w:p>
    <w:p w:rsidR="00132242" w:rsidRPr="00E91314" w:rsidRDefault="00132242" w:rsidP="00A42830">
      <w:pPr>
        <w:spacing w:line="360" w:lineRule="auto"/>
        <w:rPr>
          <w:rFonts w:ascii="Calibri" w:hAnsi="Calibri" w:cs="Arial"/>
          <w:i/>
          <w:color w:val="0000FF"/>
          <w:sz w:val="20"/>
          <w:szCs w:val="20"/>
        </w:rPr>
      </w:pPr>
    </w:p>
    <w:p w:rsidR="00132242" w:rsidRPr="00E91314" w:rsidRDefault="00132242" w:rsidP="00A42830">
      <w:pPr>
        <w:spacing w:line="360" w:lineRule="auto"/>
        <w:rPr>
          <w:rFonts w:ascii="Calibri" w:hAnsi="Calibri" w:cs="Arial"/>
          <w:b/>
          <w:i/>
          <w:sz w:val="20"/>
          <w:szCs w:val="20"/>
        </w:rPr>
      </w:pPr>
    </w:p>
    <w:p w:rsidR="00132242" w:rsidRPr="00E91314" w:rsidRDefault="00132242" w:rsidP="00A42830">
      <w:pPr>
        <w:spacing w:line="360" w:lineRule="auto"/>
        <w:rPr>
          <w:rFonts w:ascii="Calibri" w:hAnsi="Calibri" w:cs="Arial"/>
          <w:b/>
          <w:i/>
          <w:sz w:val="20"/>
          <w:szCs w:val="20"/>
          <w:u w:val="single"/>
        </w:rPr>
      </w:pPr>
      <w:r w:rsidRPr="00E91314">
        <w:rPr>
          <w:rFonts w:ascii="Calibri" w:hAnsi="Calibri" w:cs="Arial"/>
          <w:b/>
          <w:i/>
          <w:sz w:val="20"/>
          <w:szCs w:val="20"/>
          <w:u w:val="single"/>
        </w:rPr>
        <w:t>http://www.</w:t>
      </w:r>
      <w:r w:rsidR="00B549FE" w:rsidRPr="00E91314">
        <w:rPr>
          <w:rFonts w:ascii="Calibri" w:hAnsi="Calibri" w:cs="Arial"/>
          <w:b/>
          <w:i/>
          <w:sz w:val="20"/>
          <w:szCs w:val="20"/>
          <w:u w:val="single"/>
        </w:rPr>
        <w:t>consip</w:t>
      </w:r>
      <w:r w:rsidRPr="00E91314">
        <w:rPr>
          <w:rFonts w:ascii="Calibri" w:hAnsi="Calibri" w:cs="Arial"/>
          <w:b/>
          <w:i/>
          <w:sz w:val="20"/>
          <w:szCs w:val="20"/>
          <w:u w:val="single"/>
        </w:rPr>
        <w:t>.it</w:t>
      </w:r>
    </w:p>
    <w:p w:rsidR="00132242" w:rsidRPr="00E91314" w:rsidRDefault="00132242" w:rsidP="00A42830">
      <w:pPr>
        <w:spacing w:line="360" w:lineRule="auto"/>
        <w:jc w:val="both"/>
        <w:rPr>
          <w:rFonts w:ascii="Calibri" w:hAnsi="Calibri" w:cs="Arial"/>
          <w:sz w:val="20"/>
          <w:szCs w:val="20"/>
        </w:rPr>
      </w:pPr>
    </w:p>
    <w:p w:rsidR="00132242" w:rsidRPr="00E91314" w:rsidRDefault="00132242" w:rsidP="00A42830">
      <w:pPr>
        <w:spacing w:line="360" w:lineRule="auto"/>
        <w:jc w:val="both"/>
        <w:rPr>
          <w:rFonts w:ascii="Calibri" w:hAnsi="Calibri" w:cs="Arial"/>
          <w:sz w:val="20"/>
          <w:szCs w:val="20"/>
        </w:rPr>
      </w:pPr>
    </w:p>
    <w:p w:rsidR="00132242" w:rsidRPr="00E91314" w:rsidRDefault="00132242" w:rsidP="00A42830">
      <w:pPr>
        <w:spacing w:line="360" w:lineRule="auto"/>
        <w:jc w:val="both"/>
        <w:rPr>
          <w:rFonts w:ascii="Calibri" w:hAnsi="Calibri" w:cs="Arial"/>
          <w:sz w:val="20"/>
          <w:szCs w:val="20"/>
        </w:rPr>
      </w:pPr>
    </w:p>
    <w:p w:rsidR="00132242" w:rsidRPr="00E91314" w:rsidRDefault="00132242" w:rsidP="00A42830">
      <w:pPr>
        <w:spacing w:line="360" w:lineRule="auto"/>
        <w:jc w:val="both"/>
        <w:rPr>
          <w:rFonts w:ascii="Calibri" w:hAnsi="Calibri" w:cs="Arial"/>
          <w:sz w:val="20"/>
          <w:szCs w:val="20"/>
        </w:rPr>
      </w:pPr>
      <w:r w:rsidRPr="007710ED">
        <w:rPr>
          <w:rFonts w:ascii="Calibri" w:hAnsi="Calibri"/>
          <w:sz w:val="20"/>
        </w:rPr>
        <w:t xml:space="preserve">Roma, </w:t>
      </w:r>
      <w:r w:rsidR="00D46EBE">
        <w:rPr>
          <w:rFonts w:ascii="Calibri" w:hAnsi="Calibri" w:cs="Arial"/>
          <w:sz w:val="20"/>
          <w:szCs w:val="20"/>
        </w:rPr>
        <w:t>4</w:t>
      </w:r>
      <w:r w:rsidR="00AF5999" w:rsidRPr="007710ED">
        <w:rPr>
          <w:rFonts w:ascii="Calibri" w:hAnsi="Calibri" w:cs="Arial"/>
          <w:sz w:val="20"/>
          <w:szCs w:val="20"/>
        </w:rPr>
        <w:t xml:space="preserve"> </w:t>
      </w:r>
      <w:r w:rsidR="00D46EBE">
        <w:rPr>
          <w:rFonts w:ascii="Calibri" w:hAnsi="Calibri" w:cs="Arial"/>
          <w:sz w:val="20"/>
          <w:szCs w:val="20"/>
        </w:rPr>
        <w:t>dicembre</w:t>
      </w:r>
      <w:r w:rsidR="003E0489" w:rsidRPr="007710ED">
        <w:rPr>
          <w:rFonts w:ascii="Calibri" w:hAnsi="Calibri"/>
          <w:sz w:val="20"/>
        </w:rPr>
        <w:t xml:space="preserve"> </w:t>
      </w:r>
      <w:r w:rsidR="00B549FE" w:rsidRPr="007710ED">
        <w:rPr>
          <w:rFonts w:ascii="Calibri" w:hAnsi="Calibri"/>
          <w:sz w:val="20"/>
        </w:rPr>
        <w:t>2018</w:t>
      </w:r>
    </w:p>
    <w:p w:rsidR="00132242" w:rsidRPr="00BE361F" w:rsidRDefault="00132242" w:rsidP="005B73EB">
      <w:pPr>
        <w:pStyle w:val="Corpotesto"/>
        <w:spacing w:line="360" w:lineRule="auto"/>
        <w:jc w:val="left"/>
        <w:rPr>
          <w:rFonts w:ascii="Calibri" w:hAnsi="Calibri" w:cs="Arial"/>
          <w:b/>
          <w:sz w:val="24"/>
        </w:rPr>
      </w:pPr>
      <w:r w:rsidRPr="00E91314">
        <w:rPr>
          <w:rFonts w:ascii="Calibri" w:hAnsi="Calibri"/>
          <w:sz w:val="20"/>
        </w:rPr>
        <w:br w:type="page"/>
      </w:r>
      <w:r w:rsidRPr="00BE361F">
        <w:rPr>
          <w:rFonts w:ascii="Calibri" w:hAnsi="Calibri" w:cs="Arial"/>
          <w:b/>
          <w:sz w:val="24"/>
        </w:rPr>
        <w:lastRenderedPageBreak/>
        <w:t>PREMESSA</w:t>
      </w:r>
    </w:p>
    <w:p w:rsidR="0061677C" w:rsidRDefault="00684D9A" w:rsidP="00BE361F">
      <w:pPr>
        <w:pStyle w:val="NormaleFili"/>
      </w:pPr>
      <w:r>
        <w:t>I</w:t>
      </w:r>
      <w:r w:rsidR="0061677C" w:rsidRPr="0061677C">
        <w:t>NAIL</w:t>
      </w:r>
      <w:r w:rsidR="00AF3620" w:rsidRPr="00804370">
        <w:t>, Istituto Nazionale Assicurazione contro gli Infortuni sul Lavoro,</w:t>
      </w:r>
      <w:r w:rsidR="0061677C" w:rsidRPr="0061677C">
        <w:t xml:space="preserve"> ha</w:t>
      </w:r>
      <w:r w:rsidR="00381422">
        <w:t xml:space="preserve"> </w:t>
      </w:r>
      <w:r w:rsidR="0061677C" w:rsidRPr="0061677C">
        <w:t xml:space="preserve">affidato a Consip S.p.A. </w:t>
      </w:r>
      <w:r w:rsidR="00B006C8">
        <w:t xml:space="preserve">le </w:t>
      </w:r>
      <w:r w:rsidR="0061677C" w:rsidRPr="0061677C">
        <w:t>attività di supporto in tema di acquisizione di beni e servizi</w:t>
      </w:r>
      <w:r w:rsidR="00381422">
        <w:t xml:space="preserve"> </w:t>
      </w:r>
      <w:r w:rsidR="0061677C" w:rsidRPr="0061677C">
        <w:t xml:space="preserve">al duplice fine di supportare gli obiettivi di finanza pubblica, favorendo l'utilizzo di strumenti informatici nella P.A. e </w:t>
      </w:r>
      <w:r w:rsidR="00B006C8">
        <w:t xml:space="preserve">di </w:t>
      </w:r>
      <w:r w:rsidR="0061677C" w:rsidRPr="0061677C">
        <w:t xml:space="preserve">promuovere la semplificazione, </w:t>
      </w:r>
      <w:r w:rsidR="0061677C">
        <w:t>l'innovazione e il cambiamento.</w:t>
      </w:r>
    </w:p>
    <w:p w:rsidR="00000B47" w:rsidRDefault="005525F2" w:rsidP="00BE361F">
      <w:pPr>
        <w:pStyle w:val="NormaleFili"/>
      </w:pPr>
      <w:r>
        <w:t>L’</w:t>
      </w:r>
      <w:r w:rsidR="00000B47" w:rsidRPr="00000B47">
        <w:t xml:space="preserve">INAIL </w:t>
      </w:r>
      <w:r w:rsidR="00000B47">
        <w:t xml:space="preserve">intende </w:t>
      </w:r>
      <w:r w:rsidR="00000B47" w:rsidRPr="00000B47">
        <w:t xml:space="preserve">selezionare </w:t>
      </w:r>
      <w:r w:rsidR="00000B47">
        <w:t>una soluzione</w:t>
      </w:r>
      <w:r w:rsidR="00000B47" w:rsidRPr="00000B47">
        <w:t xml:space="preserve"> software da adottare </w:t>
      </w:r>
      <w:r w:rsidR="00000B47">
        <w:t>per la gestione integrata</w:t>
      </w:r>
      <w:r w:rsidR="00000B47" w:rsidRPr="00000B47">
        <w:t xml:space="preserve"> del </w:t>
      </w:r>
      <w:r>
        <w:t xml:space="preserve">proprio </w:t>
      </w:r>
      <w:r w:rsidR="00000B47" w:rsidRPr="00000B47">
        <w:t>Patrimonio Immobiliare</w:t>
      </w:r>
      <w:r w:rsidR="00000B47">
        <w:t>.</w:t>
      </w:r>
    </w:p>
    <w:p w:rsidR="00132242" w:rsidRPr="00E91314" w:rsidRDefault="00132242" w:rsidP="00BE361F">
      <w:pPr>
        <w:pStyle w:val="NormaleFili"/>
      </w:pPr>
      <w:r w:rsidRPr="00E91314">
        <w:t>Il presente documento di consultazione del mercat</w:t>
      </w:r>
      <w:r w:rsidR="00000B47">
        <w:t>o ha l’obiettivo di:</w:t>
      </w:r>
    </w:p>
    <w:p w:rsidR="00132242" w:rsidRPr="00256EB7" w:rsidRDefault="00132242" w:rsidP="00256EB7">
      <w:pPr>
        <w:pStyle w:val="elenco"/>
      </w:pPr>
      <w:r w:rsidRPr="00256EB7">
        <w:t>garantire la massima pubblicità all</w:t>
      </w:r>
      <w:r w:rsidR="00000B47" w:rsidRPr="00256EB7">
        <w:t>’</w:t>
      </w:r>
      <w:r w:rsidRPr="00256EB7">
        <w:t>iniziativ</w:t>
      </w:r>
      <w:r w:rsidR="00000B47" w:rsidRPr="00256EB7">
        <w:t>a</w:t>
      </w:r>
      <w:r w:rsidRPr="00256EB7">
        <w:t xml:space="preserve"> per assicurare la più ampia</w:t>
      </w:r>
      <w:r w:rsidR="009473FA" w:rsidRPr="00256EB7">
        <w:t xml:space="preserve"> diffusione delle informazioni;</w:t>
      </w:r>
    </w:p>
    <w:p w:rsidR="00132242" w:rsidRPr="00256EB7" w:rsidRDefault="00817498" w:rsidP="00256EB7">
      <w:pPr>
        <w:pStyle w:val="elenco"/>
      </w:pPr>
      <w:r w:rsidRPr="00256EB7">
        <w:t>ottenere la più</w:t>
      </w:r>
      <w:r w:rsidR="008F45EE" w:rsidRPr="00256EB7">
        <w:t xml:space="preserve"> proficua </w:t>
      </w:r>
      <w:r w:rsidR="00132242" w:rsidRPr="00256EB7">
        <w:t>partecipazione da parte dei soggetti interessati;</w:t>
      </w:r>
    </w:p>
    <w:p w:rsidR="00132242" w:rsidRPr="00256EB7" w:rsidRDefault="00132242" w:rsidP="00256EB7">
      <w:pPr>
        <w:pStyle w:val="elenco"/>
      </w:pPr>
      <w:r w:rsidRPr="00256EB7">
        <w:t>pubblicizzare al meglio le caratteristiche qualitative e tecniche dei beni e servizi oggetto di analisi;</w:t>
      </w:r>
    </w:p>
    <w:p w:rsidR="00132242" w:rsidRPr="00256EB7" w:rsidRDefault="00132242" w:rsidP="00256EB7">
      <w:pPr>
        <w:pStyle w:val="elenco"/>
      </w:pPr>
      <w:r w:rsidRPr="00256EB7">
        <w:t>ricevere, da parte dei soggetti interessati, osservazioni e suggerimenti per una più compiuta conoscenza del mercato</w:t>
      </w:r>
      <w:r w:rsidR="0061677C" w:rsidRPr="00256EB7">
        <w:t>.</w:t>
      </w:r>
    </w:p>
    <w:p w:rsidR="0061677C" w:rsidRPr="009410FF" w:rsidRDefault="0061677C" w:rsidP="00BE361F">
      <w:pPr>
        <w:pStyle w:val="NormaleFili"/>
        <w:rPr>
          <w:rFonts w:cs="Arial"/>
          <w:bCs/>
        </w:rPr>
      </w:pPr>
      <w:r>
        <w:t>In merito all’iniziativa “Soluzione</w:t>
      </w:r>
      <w:r w:rsidRPr="0061677C">
        <w:t xml:space="preserve"> per la gestione integrata del patrimonio immobiliare dell’INAIL</w:t>
      </w:r>
      <w:r>
        <w:t>“,</w:t>
      </w:r>
      <w:r w:rsidRPr="0061677C">
        <w:t xml:space="preserve"> Vi preghiamo di fornire il Vostro contributo - previa presa visione dell’informativa sul trattamento dei dati personali sotto riportata - compilando il presente questionario e inviandolo </w:t>
      </w:r>
      <w:r w:rsidRPr="007710ED">
        <w:t xml:space="preserve">entro </w:t>
      </w:r>
      <w:r w:rsidR="00DC7A92">
        <w:t xml:space="preserve">il </w:t>
      </w:r>
      <w:r w:rsidR="00D46EBE">
        <w:rPr>
          <w:b/>
          <w:u w:val="single"/>
        </w:rPr>
        <w:t>27</w:t>
      </w:r>
      <w:r w:rsidR="00DC7A92" w:rsidRPr="00DC7A92">
        <w:rPr>
          <w:b/>
          <w:u w:val="single"/>
        </w:rPr>
        <w:t xml:space="preserve"> dicembre 2018</w:t>
      </w:r>
      <w:r w:rsidRPr="007710ED">
        <w:t xml:space="preserve"> all’ind</w:t>
      </w:r>
      <w:r w:rsidRPr="00E91314">
        <w:t xml:space="preserve">irizzo e-mail </w:t>
      </w:r>
      <w:hyperlink r:id="rId9" w:history="1">
        <w:r w:rsidR="009410FF" w:rsidRPr="003B2D5B">
          <w:rPr>
            <w:rStyle w:val="Collegamentoipertestuale"/>
            <w:rFonts w:cs="Arial"/>
            <w:bCs/>
          </w:rPr>
          <w:t>ictconsip@postacert.consip.it</w:t>
        </w:r>
      </w:hyperlink>
      <w:bookmarkStart w:id="0" w:name="_GoBack"/>
      <w:bookmarkEnd w:id="0"/>
      <w:r w:rsidR="009410FF">
        <w:rPr>
          <w:rFonts w:cs="Arial"/>
          <w:bCs/>
        </w:rPr>
        <w:t xml:space="preserve"> </w:t>
      </w:r>
      <w:r w:rsidRPr="000F495F">
        <w:t>,</w:t>
      </w:r>
      <w:r>
        <w:rPr>
          <w:b/>
          <w:i/>
        </w:rPr>
        <w:t xml:space="preserve"> </w:t>
      </w:r>
      <w:r w:rsidRPr="000F495F">
        <w:rPr>
          <w:bCs/>
        </w:rPr>
        <w:t>specificando nell’oggetto della e-mail: “</w:t>
      </w:r>
      <w:r w:rsidRPr="000F2A9E">
        <w:rPr>
          <w:bCs/>
          <w:i/>
        </w:rPr>
        <w:t>SOLUZIONE PER LA GESTIONE INTEGRATA DEL PATRIMONIO IMMOBIL</w:t>
      </w:r>
      <w:r>
        <w:rPr>
          <w:bCs/>
          <w:i/>
        </w:rPr>
        <w:t>I</w:t>
      </w:r>
      <w:r w:rsidRPr="000F2A9E">
        <w:rPr>
          <w:bCs/>
          <w:i/>
        </w:rPr>
        <w:t>ARE DELL’INAIL</w:t>
      </w:r>
      <w:r w:rsidRPr="000F495F">
        <w:rPr>
          <w:bCs/>
        </w:rPr>
        <w:t>”</w:t>
      </w:r>
      <w:r>
        <w:rPr>
          <w:bCs/>
        </w:rPr>
        <w:t>.</w:t>
      </w:r>
    </w:p>
    <w:p w:rsidR="0061677C" w:rsidRPr="0061677C" w:rsidRDefault="0061677C" w:rsidP="00BE361F">
      <w:pPr>
        <w:pStyle w:val="NormaleFili"/>
      </w:pPr>
      <w:r w:rsidRPr="0061677C">
        <w:t>Tutte le informazioni da Voi fornite con il presente documento saranno utilizzate ai soli fini dello sviluppo dell’iniziativa in oggetto.</w:t>
      </w:r>
    </w:p>
    <w:p w:rsidR="0061677C" w:rsidRPr="0061677C" w:rsidRDefault="0061677C" w:rsidP="00BE361F">
      <w:pPr>
        <w:pStyle w:val="NormaleFili"/>
      </w:pPr>
      <w:r w:rsidRPr="0061677C">
        <w:t xml:space="preserve">Consip S.p.A., in ragione di </w:t>
      </w:r>
      <w:r w:rsidR="00B006C8">
        <w:t>quanto</w:t>
      </w:r>
      <w:r w:rsidRPr="0061677C">
        <w:t xml:space="preserve"> </w:t>
      </w:r>
      <w:r w:rsidRPr="00E91314">
        <w:t xml:space="preserve">di seguito </w:t>
      </w:r>
      <w:r w:rsidRPr="0061677C">
        <w:t>previsto in materia di trattamento dei dati personali, si impegna a non divulgare a terzi le informazioni raccolte con il presente documento.</w:t>
      </w:r>
    </w:p>
    <w:p w:rsidR="0061677C" w:rsidRPr="0061677C" w:rsidRDefault="0061677C" w:rsidP="00BE361F">
      <w:pPr>
        <w:pStyle w:val="NormaleFili"/>
      </w:pPr>
      <w:r w:rsidRPr="0061677C">
        <w:t>L’invio del documento al nostro recapito implica il consenso al trattamento dei dati forniti.</w:t>
      </w:r>
    </w:p>
    <w:p w:rsidR="0061677C" w:rsidRPr="00BE361F" w:rsidRDefault="0061677C" w:rsidP="00A42830">
      <w:pPr>
        <w:spacing w:line="360" w:lineRule="auto"/>
        <w:jc w:val="both"/>
        <w:rPr>
          <w:rFonts w:ascii="Calibri" w:hAnsi="Calibri" w:cs="Arial"/>
          <w:sz w:val="2"/>
          <w:szCs w:val="20"/>
        </w:rPr>
      </w:pPr>
      <w:r>
        <w:rPr>
          <w:rFonts w:ascii="Calibri" w:hAnsi="Calibri" w:cs="Arial"/>
          <w:sz w:val="20"/>
          <w:szCs w:val="20"/>
        </w:rPr>
        <w:br w:type="page"/>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0F495F" w:rsidTr="000135A2">
        <w:trPr>
          <w:jc w:val="center"/>
        </w:trPr>
        <w:tc>
          <w:tcPr>
            <w:tcW w:w="8607" w:type="dxa"/>
            <w:shd w:val="clear" w:color="auto" w:fill="0F243E"/>
            <w:vAlign w:val="center"/>
          </w:tcPr>
          <w:p w:rsidR="000F495F" w:rsidRPr="002E6A59" w:rsidRDefault="000F495F" w:rsidP="002E6A59">
            <w:pPr>
              <w:rPr>
                <w:rFonts w:ascii="Calibri" w:hAnsi="Calibri" w:cs="Arial"/>
                <w:b/>
                <w:bCs/>
                <w:sz w:val="20"/>
                <w:szCs w:val="20"/>
              </w:rPr>
            </w:pPr>
            <w:r w:rsidRPr="002E6A59">
              <w:rPr>
                <w:rFonts w:ascii="Calibri" w:hAnsi="Calibri" w:cs="Arial"/>
                <w:b/>
                <w:bCs/>
                <w:sz w:val="20"/>
                <w:szCs w:val="20"/>
              </w:rPr>
              <w:t>Dati azienda</w:t>
            </w:r>
          </w:p>
        </w:tc>
      </w:tr>
    </w:tbl>
    <w:p w:rsidR="000F495F" w:rsidRPr="00764881" w:rsidRDefault="000F495F" w:rsidP="000F495F">
      <w:pPr>
        <w:spacing w:line="360" w:lineRule="auto"/>
        <w:jc w:val="both"/>
        <w:rPr>
          <w:rFonts w:ascii="Calibri" w:hAnsi="Calibri" w:cs="Arial"/>
          <w:b/>
          <w:bCs/>
          <w:sz w:val="4"/>
          <w:szCs w:val="20"/>
        </w:rPr>
      </w:pP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64"/>
      </w:tblGrid>
      <w:tr w:rsidR="000F495F" w:rsidTr="000135A2">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Ruolo in 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8607" w:type="dxa"/>
            <w:gridSpan w:val="2"/>
            <w:shd w:val="clear" w:color="auto" w:fill="0F243E"/>
            <w:vAlign w:val="center"/>
          </w:tcPr>
          <w:p w:rsidR="000F495F" w:rsidRPr="002E6A59" w:rsidRDefault="000F495F" w:rsidP="002E6A59">
            <w:pPr>
              <w:rPr>
                <w:rFonts w:ascii="Calibri" w:hAnsi="Calibri" w:cs="Arial"/>
                <w:b/>
                <w:bCs/>
                <w:sz w:val="20"/>
                <w:szCs w:val="20"/>
              </w:rPr>
            </w:pPr>
            <w:r w:rsidRPr="002E6A59">
              <w:rPr>
                <w:rFonts w:ascii="Calibri" w:hAnsi="Calibri" w:cs="Arial"/>
                <w:b/>
                <w:bCs/>
                <w:sz w:val="20"/>
                <w:szCs w:val="20"/>
              </w:rPr>
              <w:t>Informativa sul trattamento dei dati personali</w:t>
            </w:r>
          </w:p>
        </w:tc>
      </w:tr>
    </w:tbl>
    <w:p w:rsidR="0061677C" w:rsidRPr="00804370" w:rsidRDefault="0061677C" w:rsidP="00BE361F">
      <w:pPr>
        <w:pStyle w:val="NormaleFili"/>
      </w:pPr>
      <w:r w:rsidRPr="0061677C">
        <w:t xml:space="preserve">Ai sensi dell'art. 13 del Regolamento europeo 2016/679 relativo alla protezione delle persone fisiche con riguardo al </w:t>
      </w:r>
      <w:r w:rsidRPr="00804370">
        <w:t xml:space="preserve">trattamento dei dati personali (nel seguito anche “Regolamento UE”), Vi informiamo che la raccolta </w:t>
      </w:r>
      <w:r w:rsidR="00B006C8" w:rsidRPr="00804370">
        <w:t>e</w:t>
      </w:r>
      <w:r w:rsidRPr="00804370">
        <w:t xml:space="preserve"> il trattamento dei dati personali (d’ora in poi anche solo “Dati”) da Voi forniti sono effettuati al fine di consentire la Vostra partecipazione</w:t>
      </w:r>
      <w:r w:rsidR="00381422" w:rsidRPr="00804370">
        <w:t xml:space="preserve"> </w:t>
      </w:r>
      <w:r w:rsidR="00B006C8" w:rsidRPr="00804370">
        <w:t>all’</w:t>
      </w:r>
      <w:r w:rsidRPr="00804370">
        <w:t>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61677C" w:rsidRPr="00804370" w:rsidRDefault="0061677C" w:rsidP="00BE361F">
      <w:pPr>
        <w:pStyle w:val="NormaleFili"/>
      </w:pPr>
      <w:r w:rsidRPr="00804370">
        <w:t xml:space="preserve">Il trattamento dei Dati per le anzidette finalità, improntato alla massima riservatezza e sicurezza nel rispetto della normativa nazionale e comunitaria vigente in materia di protezione dei dati personali, avrà luogo con modalità </w:t>
      </w:r>
      <w:r w:rsidR="00BE361F" w:rsidRPr="00804370">
        <w:t>sia informatiche, sia cartacee.</w:t>
      </w:r>
    </w:p>
    <w:p w:rsidR="0061677C" w:rsidRPr="00804370" w:rsidRDefault="0061677C" w:rsidP="00BE361F">
      <w:pPr>
        <w:pStyle w:val="NormaleFili"/>
      </w:pPr>
      <w:r w:rsidRPr="00804370">
        <w:t>Il conferimento di Dati alla Consip S.p.A.; l'eventuale rifiuto di fornire gli stessi comporta l'impossibilità di acquisire da parte Vostra, le informazioni per una più compiuta conoscenza del mercato relativamente alla Vostra azienda.</w:t>
      </w:r>
    </w:p>
    <w:p w:rsidR="0061677C" w:rsidRPr="00804370" w:rsidRDefault="0061677C" w:rsidP="00BE361F">
      <w:pPr>
        <w:pStyle w:val="NormaleFili"/>
      </w:pPr>
      <w:r w:rsidRPr="00804370">
        <w:t xml:space="preserve">I </w:t>
      </w:r>
      <w:r w:rsidRPr="0061677C">
        <w:t>Dati</w:t>
      </w:r>
      <w:r w:rsidRPr="00804370">
        <w:t xml:space="preserve"> saranno conservati in archivi informatici e cartacei per un periodo di tempo non superiore a quello necessario agli scopi per i quali sono stati raccolti o successivamente trattati, conformemente a quanto previsto dagli obblighi di legge.</w:t>
      </w:r>
    </w:p>
    <w:p w:rsidR="0061677C" w:rsidRPr="00804370" w:rsidRDefault="0061677C" w:rsidP="00BE361F">
      <w:pPr>
        <w:pStyle w:val="NormaleFili"/>
      </w:pPr>
      <w:r w:rsidRPr="00804370">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w:t>
      </w:r>
      <w:r w:rsidR="00BE361F" w:rsidRPr="00804370">
        <w:t>all’art. 20 del regolamento UE.</w:t>
      </w:r>
    </w:p>
    <w:p w:rsidR="0061677C" w:rsidRPr="00804370" w:rsidRDefault="0061677C" w:rsidP="00BE361F">
      <w:pPr>
        <w:pStyle w:val="NormaleFili"/>
      </w:pPr>
      <w:r w:rsidRPr="00804370">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1677C" w:rsidRPr="00804370" w:rsidRDefault="0061677C" w:rsidP="00BE361F">
      <w:pPr>
        <w:pStyle w:val="NormaleFili"/>
      </w:pPr>
      <w:r w:rsidRPr="00804370">
        <w:t>L’invio a Consip S.p.A. del Documento di Consultazione del mercato implica il consenso al trattamento dei Dati personali forniti.</w:t>
      </w:r>
    </w:p>
    <w:p w:rsidR="0061677C" w:rsidRPr="00804370" w:rsidRDefault="0061677C" w:rsidP="00BE361F">
      <w:pPr>
        <w:pStyle w:val="NormaleFili"/>
      </w:pPr>
      <w:r w:rsidRPr="00804370">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0011430C" w:rsidRPr="00804370">
          <w:rPr>
            <w:rStyle w:val="Collegamentoipertestuale"/>
            <w:rFonts w:cs="Arial"/>
          </w:rPr>
          <w:t>esercizio.diritti.privacy@consip.it</w:t>
        </w:r>
      </w:hyperlink>
      <w:r w:rsidRPr="00804370">
        <w:t>.</w:t>
      </w:r>
    </w:p>
    <w:p w:rsidR="00132242" w:rsidRPr="00804370" w:rsidRDefault="000F495F" w:rsidP="00BE361F">
      <w:pPr>
        <w:spacing w:line="360" w:lineRule="auto"/>
        <w:rPr>
          <w:rFonts w:ascii="Calibri" w:hAnsi="Calibri" w:cs="Arial"/>
          <w:b/>
          <w:szCs w:val="20"/>
        </w:rPr>
      </w:pPr>
      <w:r w:rsidRPr="00804370">
        <w:rPr>
          <w:rFonts w:ascii="Calibri" w:hAnsi="Calibri" w:cs="Arial"/>
          <w:b/>
          <w:sz w:val="20"/>
          <w:szCs w:val="20"/>
        </w:rPr>
        <w:br w:type="page"/>
      </w:r>
      <w:r w:rsidR="00BE361F" w:rsidRPr="00804370">
        <w:rPr>
          <w:rFonts w:ascii="Calibri" w:hAnsi="Calibri" w:cs="Arial"/>
          <w:b/>
          <w:szCs w:val="20"/>
        </w:rPr>
        <w:lastRenderedPageBreak/>
        <w:t>DESCRIZIONE DELL’INIZIATIVA</w:t>
      </w:r>
    </w:p>
    <w:p w:rsidR="00EA0311" w:rsidRPr="00804370" w:rsidRDefault="0045054D" w:rsidP="0045054D">
      <w:pPr>
        <w:pStyle w:val="Titoli"/>
      </w:pPr>
      <w:r w:rsidRPr="00804370">
        <w:t>Introduzione</w:t>
      </w:r>
    </w:p>
    <w:p w:rsidR="00EA0311" w:rsidRPr="00804370" w:rsidRDefault="00EA0311" w:rsidP="00EA0311">
      <w:pPr>
        <w:pStyle w:val="NormaleFili"/>
      </w:pPr>
      <w:r w:rsidRPr="00EA0311">
        <w:t>L’INAIL</w:t>
      </w:r>
      <w:r w:rsidRPr="00804370">
        <w:t xml:space="preserve"> è un Ente pubblico non economico che gestisce l'assicurazione obbligatoria contro gli infortuni sul lavoro e le malattie professionali.</w:t>
      </w:r>
    </w:p>
    <w:p w:rsidR="00EA0311" w:rsidRPr="00804370" w:rsidRDefault="00EA0311" w:rsidP="00EA0311">
      <w:pPr>
        <w:pStyle w:val="NormaleFili"/>
      </w:pPr>
      <w:r w:rsidRPr="00804370">
        <w:t xml:space="preserve">Per garantire la sostenibilità economica </w:t>
      </w:r>
      <w:r w:rsidR="000F411B" w:rsidRPr="00804370">
        <w:t>della propria azione</w:t>
      </w:r>
      <w:r w:rsidRPr="00804370">
        <w:t xml:space="preserve"> nel medio e lungo termine, l’INAIL </w:t>
      </w:r>
      <w:r w:rsidR="000F411B" w:rsidRPr="00804370">
        <w:t>esegue</w:t>
      </w:r>
      <w:r w:rsidRPr="00804370">
        <w:t xml:space="preserve"> </w:t>
      </w:r>
      <w:r w:rsidR="000F411B" w:rsidRPr="00804370">
        <w:t>un’</w:t>
      </w:r>
      <w:r w:rsidRPr="00804370">
        <w:t xml:space="preserve">attenta gestione patrimoniale </w:t>
      </w:r>
      <w:r w:rsidR="000F411B" w:rsidRPr="00804370">
        <w:t>degli immobili</w:t>
      </w:r>
      <w:r w:rsidRPr="00804370">
        <w:t xml:space="preserve">, in particolare mediante investimenti, </w:t>
      </w:r>
      <w:r w:rsidR="008C474D" w:rsidRPr="00804370">
        <w:t>locazion</w:t>
      </w:r>
      <w:r w:rsidR="008C474D">
        <w:t>i</w:t>
      </w:r>
      <w:r w:rsidR="008C474D" w:rsidRPr="00804370">
        <w:t xml:space="preserve"> </w:t>
      </w:r>
      <w:r w:rsidRPr="00804370">
        <w:t xml:space="preserve">e </w:t>
      </w:r>
      <w:r w:rsidR="008C474D" w:rsidRPr="00804370">
        <w:t>dismission</w:t>
      </w:r>
      <w:r w:rsidR="008C474D">
        <w:t>i</w:t>
      </w:r>
      <w:r w:rsidRPr="00804370">
        <w:t>.</w:t>
      </w:r>
    </w:p>
    <w:p w:rsidR="00F3519C" w:rsidRDefault="00F3519C" w:rsidP="00EA0311">
      <w:pPr>
        <w:pStyle w:val="NormaleFili"/>
      </w:pPr>
      <w:r w:rsidRPr="00973E13">
        <w:t xml:space="preserve">In tema di investimenti e valorizzazione del patrimonio immobiliare, l'INAIL, su disposizioni di legge, acquista immobili per garantire le riserve tecniche necessarie alla copertura degli oneri futuri. Gli acquisti riguardano sia immobili ad uso istituzionale (Uffici, Centri Medico Legali e Riabilitativi, Centri Protesi) sia immobili a reddito con finalità di pubblica utilità; essi vengono effettuati sulla base del Piano triennale di investimenti adottato dal Presidente dell’Istituto ed approvato del Consiglio di Indirizzo e Vigilanza. Il Piano viene poi inviato ai Ministeri </w:t>
      </w:r>
      <w:r w:rsidR="00973E13" w:rsidRPr="00973E13">
        <w:t>competenti (Ministero del Lavoro e delle Politiche sociali e Ministero dell’Economia e delle Finanze) per l’autorizzazione del tetto di spesa.</w:t>
      </w:r>
    </w:p>
    <w:p w:rsidR="00EA0311" w:rsidRPr="00804370" w:rsidRDefault="00EA0311" w:rsidP="00EA0311">
      <w:pPr>
        <w:pStyle w:val="NormaleFili"/>
      </w:pPr>
      <w:r w:rsidRPr="00804370">
        <w:t xml:space="preserve">Per quanto concerne le locazioni, </w:t>
      </w:r>
      <w:r w:rsidR="000F411B" w:rsidRPr="00804370">
        <w:t>oltre a quelle</w:t>
      </w:r>
      <w:r w:rsidRPr="00804370">
        <w:t xml:space="preserve"> già in corso</w:t>
      </w:r>
      <w:r w:rsidR="002F0BA3" w:rsidRPr="00804370">
        <w:t>,</w:t>
      </w:r>
      <w:r w:rsidRPr="00804370">
        <w:t xml:space="preserve"> l’INAIL stipula contratti con soggetti privati e Pubbliche Amministrazioni, previa pubblicazione delle offerte in locazione sul Portale INAIL nella sezione amministrazione trasparente. I relativi canoni </w:t>
      </w:r>
      <w:r w:rsidR="000F411B" w:rsidRPr="00804370">
        <w:t>sono</w:t>
      </w:r>
      <w:r w:rsidRPr="00804370">
        <w:t xml:space="preserve"> incassati attraverso versamenti effettuati presso gli sportelli bancari o postali ed anche attraverso i servizi online (Pago PA) del Portale INAIL.</w:t>
      </w:r>
    </w:p>
    <w:p w:rsidR="00EA0311" w:rsidRPr="00804370" w:rsidRDefault="00EA0311" w:rsidP="00EA0311">
      <w:pPr>
        <w:pStyle w:val="NormaleFili"/>
      </w:pPr>
      <w:r w:rsidRPr="00804370">
        <w:t xml:space="preserve">L’Istituto, inoltre, cura il proprio patrimonio immobiliare attraverso la progettazione ed esecuzione di opere di realizzazione, manutenzione, adeguamento a norma, riqualificazione e restauro, e provvede altresì all’alienazione degli immobili ritenuti non più strategici, che pone in vendita tramite apposite procedure a evidenza pubblica </w:t>
      </w:r>
      <w:r w:rsidR="000F411B" w:rsidRPr="00804370">
        <w:t>con</w:t>
      </w:r>
      <w:r w:rsidRPr="00804370">
        <w:t xml:space="preserve"> modalità ampiamente pubblicizzate sul Portale INAIL, nonché sui principali organi di informazione. Particolare rilevanza rivestono le politiche per la sostenibilità ambientale e per la razionalizzazione e contenimento dei consumi energetici e gli interventi per l’eliminazione delle barriere architettoniche.</w:t>
      </w:r>
    </w:p>
    <w:p w:rsidR="00EA0311" w:rsidRPr="00804370" w:rsidRDefault="00EA0311" w:rsidP="00EA0311">
      <w:pPr>
        <w:pStyle w:val="NormaleFili"/>
      </w:pPr>
      <w:r w:rsidRPr="00804370">
        <w:t xml:space="preserve">Tra gli immobili sussistono alcuni edifici di rilevante valore storico </w:t>
      </w:r>
      <w:r w:rsidR="000F411B" w:rsidRPr="00804370">
        <w:t>e</w:t>
      </w:r>
      <w:r w:rsidRPr="00804370">
        <w:t xml:space="preserve"> architettonico.</w:t>
      </w:r>
    </w:p>
    <w:p w:rsidR="00EA0311" w:rsidRPr="00804370" w:rsidRDefault="00EA0311" w:rsidP="00EA0311">
      <w:pPr>
        <w:pStyle w:val="NormaleFili"/>
      </w:pPr>
      <w:r w:rsidRPr="00804370">
        <w:t xml:space="preserve">I dati delle proprietà sono annualmente pubblicati sul sito del Ministero dell’Economia e delle Finanze come conto del patrimonio INAIL allo stesso modo dei dati </w:t>
      </w:r>
      <w:r w:rsidR="000F411B" w:rsidRPr="00804370">
        <w:t>riguardanti il</w:t>
      </w:r>
      <w:r w:rsidRPr="00804370">
        <w:t xml:space="preserve"> reddito derivante dalle locazioni.</w:t>
      </w:r>
    </w:p>
    <w:p w:rsidR="00EA0311" w:rsidRPr="00804370" w:rsidRDefault="0045054D" w:rsidP="0045054D">
      <w:pPr>
        <w:pStyle w:val="Titoli"/>
      </w:pPr>
      <w:bookmarkStart w:id="1" w:name="_Toc526860421"/>
      <w:r w:rsidRPr="00804370">
        <w:t>Contesto generale</w:t>
      </w:r>
      <w:bookmarkEnd w:id="1"/>
    </w:p>
    <w:p w:rsidR="00EA0311" w:rsidRPr="00804370" w:rsidRDefault="00EA0311" w:rsidP="00EA0311">
      <w:pPr>
        <w:pStyle w:val="NormaleFili"/>
      </w:pPr>
      <w:r w:rsidRPr="00804370">
        <w:t>L’INAIL dispone di circa 620 fabbricati, di cui circa 575 di proprietà e circa 45 in locazione, su tutto il territorio nazionale. Il numero di unità immobiliari è di circa 5.200, di cui circa 3.835 a reddito e circa 1.365 strumentali al funzionamento dell’Istituto. I contratti di locazione attualmente attivi sono circa 670, mentre le posizioni morose da gestire circa 7.000 (i dati sono indicativi e non tengono conto di alcune acquisizioni effettuate tra il 2017 e il 2018 né di alcune iniziative previste dal Piano triennale 2016-2018 e riguardanti l’acquisizione di strutture di elevata utilità sociale come scuole, strutture sanitarie, ecc.).</w:t>
      </w:r>
    </w:p>
    <w:p w:rsidR="00EA0311" w:rsidRPr="00804370" w:rsidRDefault="00224420" w:rsidP="00EA0311">
      <w:pPr>
        <w:pStyle w:val="NormaleFili"/>
      </w:pPr>
      <w:r w:rsidRPr="00224420">
        <w:t>La gestione del patrimonio immobiliare dell’Istituto è affidata alla</w:t>
      </w:r>
      <w:r w:rsidR="00EA0311" w:rsidRPr="00804370">
        <w:t xml:space="preserve"> Direzione Centrale Patrimonio (nel seguito DCPAT), con i suoi </w:t>
      </w:r>
      <w:r w:rsidR="00192C3C" w:rsidRPr="00804370">
        <w:t>quattro</w:t>
      </w:r>
      <w:r w:rsidR="00EA0311" w:rsidRPr="00804370">
        <w:t xml:space="preserve"> uffici preposti</w:t>
      </w:r>
      <w:r w:rsidR="00EA0311" w:rsidRPr="00973E13">
        <w:t xml:space="preserve">, </w:t>
      </w:r>
      <w:r w:rsidR="000709C5" w:rsidRPr="00973E13">
        <w:t>le Direzioni Regionali</w:t>
      </w:r>
      <w:r w:rsidR="000709C5">
        <w:t xml:space="preserve"> </w:t>
      </w:r>
      <w:r w:rsidR="00EA0311" w:rsidRPr="00804370">
        <w:t>e la Consulenza Tecnica per l’Edilizia centrale e regionale (nel seguito rispettivamente CTE o CTR).</w:t>
      </w:r>
    </w:p>
    <w:p w:rsidR="00EA0311" w:rsidRPr="00804370" w:rsidRDefault="00EA0311" w:rsidP="00EA0311">
      <w:pPr>
        <w:pStyle w:val="NormaleFili"/>
      </w:pPr>
      <w:r w:rsidRPr="00804370">
        <w:t>La DCPAT, responsabile della gestione patrimoniale e stazione appaltante per gli appalti di lavori, si avvale della Consulenza Tecnica per l’Edilizia che svolge le attività professionali di natura più specialistica come ad esempio la progettazione, la direzione lavori, il collaudo, le valutazioni di fattibilità, le stime economiche, ecc.</w:t>
      </w:r>
    </w:p>
    <w:p w:rsidR="00EA0311" w:rsidRPr="00804370" w:rsidRDefault="00EA0311" w:rsidP="00EA0311">
      <w:pPr>
        <w:pStyle w:val="NormaleFili"/>
      </w:pPr>
      <w:r w:rsidRPr="00804370">
        <w:lastRenderedPageBreak/>
        <w:t>Il principale sistema informatico attualmente in dotazione all’Istituto per la gestione del proprio patrimonio immobiliare (SIMEA Immobili) è basato sui seguenti moduli delle Oracle e-Business Suite:</w:t>
      </w:r>
    </w:p>
    <w:p w:rsidR="00EA0311" w:rsidRPr="00804370" w:rsidRDefault="00EA0311" w:rsidP="007D6F40">
      <w:pPr>
        <w:pStyle w:val="elenco"/>
      </w:pPr>
      <w:r w:rsidRPr="00804370">
        <w:rPr>
          <w:b/>
        </w:rPr>
        <w:t>Property Manager (PM)</w:t>
      </w:r>
      <w:r w:rsidRPr="00804370">
        <w:t xml:space="preserve"> per la gestione Anagrafica Immobili e Locazioni attive;</w:t>
      </w:r>
    </w:p>
    <w:p w:rsidR="00EA0311" w:rsidRPr="00804370" w:rsidRDefault="00EA0311" w:rsidP="007D6F40">
      <w:pPr>
        <w:pStyle w:val="elenco"/>
      </w:pPr>
      <w:r w:rsidRPr="00804370">
        <w:rPr>
          <w:b/>
        </w:rPr>
        <w:t xml:space="preserve">Account </w:t>
      </w:r>
      <w:proofErr w:type="spellStart"/>
      <w:r w:rsidRPr="00804370">
        <w:rPr>
          <w:b/>
        </w:rPr>
        <w:t>Receivables</w:t>
      </w:r>
      <w:proofErr w:type="spellEnd"/>
      <w:r w:rsidRPr="00804370">
        <w:rPr>
          <w:b/>
        </w:rPr>
        <w:t xml:space="preserve"> (AR)</w:t>
      </w:r>
      <w:r w:rsidRPr="00804370">
        <w:t xml:space="preserve"> per la gestione Anagrafica Clienti e Ciclo attivo fitti;</w:t>
      </w:r>
    </w:p>
    <w:p w:rsidR="00EA0311" w:rsidRPr="00804370" w:rsidRDefault="00EA0311" w:rsidP="00B07A79">
      <w:pPr>
        <w:pStyle w:val="elenco"/>
      </w:pPr>
      <w:r w:rsidRPr="00804370">
        <w:rPr>
          <w:b/>
        </w:rPr>
        <w:t>Fixed Assets (FA)</w:t>
      </w:r>
      <w:r w:rsidRPr="00804370">
        <w:t xml:space="preserve"> per la gestione dell’Ammortamento degli Immobili.</w:t>
      </w:r>
    </w:p>
    <w:p w:rsidR="00EA0311" w:rsidRPr="00804370" w:rsidRDefault="00EA0311" w:rsidP="007D6F40">
      <w:pPr>
        <w:pStyle w:val="NormaleFili"/>
      </w:pPr>
      <w:r w:rsidRPr="00804370">
        <w:t xml:space="preserve">L’applicazione </w:t>
      </w:r>
      <w:r w:rsidR="000F411B" w:rsidRPr="00804370">
        <w:t>è</w:t>
      </w:r>
      <w:r w:rsidRPr="00804370">
        <w:t xml:space="preserve"> utilizzata da circa 300 utenti che rivestono due profili differenti: </w:t>
      </w:r>
      <w:r w:rsidR="000F411B" w:rsidRPr="00804370">
        <w:t>“</w:t>
      </w:r>
      <w:r w:rsidRPr="00804370">
        <w:t>utente operatore</w:t>
      </w:r>
      <w:r w:rsidR="000F411B" w:rsidRPr="00804370">
        <w:t>”</w:t>
      </w:r>
      <w:r w:rsidRPr="00804370">
        <w:t xml:space="preserve"> (circa 270) e </w:t>
      </w:r>
      <w:r w:rsidR="000F411B" w:rsidRPr="00804370">
        <w:t>“</w:t>
      </w:r>
      <w:r w:rsidRPr="00804370">
        <w:t>utente validatore</w:t>
      </w:r>
      <w:r w:rsidR="000F411B" w:rsidRPr="00804370">
        <w:t>”</w:t>
      </w:r>
      <w:r w:rsidRPr="00804370">
        <w:t xml:space="preserve"> (circa 30).</w:t>
      </w:r>
    </w:p>
    <w:p w:rsidR="00EA0311" w:rsidRPr="00804370" w:rsidRDefault="00EA0311" w:rsidP="007D6F40">
      <w:pPr>
        <w:pStyle w:val="NormaleFili"/>
        <w:rPr>
          <w:rFonts w:cs="Calibri"/>
          <w:lang w:eastAsia="x-none"/>
        </w:rPr>
      </w:pPr>
      <w:r w:rsidRPr="00804370">
        <w:rPr>
          <w:rFonts w:cs="Calibri"/>
          <w:lang w:eastAsia="x-none"/>
        </w:rPr>
        <w:t>Circa 220 utenti sono distribuiti sul territorio nazionale. Inoltre sono abilitati all'applicazione anche i Tecnici della Consulenza Tecnica Centrale e Regionale (circa 55).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869"/>
        <w:gridCol w:w="1728"/>
        <w:gridCol w:w="1709"/>
        <w:gridCol w:w="1631"/>
      </w:tblGrid>
      <w:tr w:rsidR="00EA0311" w:rsidRPr="00804370" w:rsidTr="00182607">
        <w:tc>
          <w:tcPr>
            <w:tcW w:w="1881" w:type="dxa"/>
            <w:shd w:val="clear" w:color="auto" w:fill="1F497D"/>
          </w:tcPr>
          <w:p w:rsidR="00EA0311" w:rsidRPr="00804370" w:rsidRDefault="00EA0311" w:rsidP="007D6F40">
            <w:pPr>
              <w:pStyle w:val="NormaleFili"/>
              <w:rPr>
                <w:rFonts w:cs="Calibri"/>
                <w:b/>
                <w:color w:val="FFFFFF"/>
              </w:rPr>
            </w:pPr>
            <w:r w:rsidRPr="00804370">
              <w:rPr>
                <w:rFonts w:cs="Calibri"/>
                <w:b/>
                <w:color w:val="FFFFFF"/>
              </w:rPr>
              <w:t>Tipo Utente</w:t>
            </w:r>
          </w:p>
        </w:tc>
        <w:tc>
          <w:tcPr>
            <w:tcW w:w="1945" w:type="dxa"/>
            <w:shd w:val="clear" w:color="auto" w:fill="1F497D"/>
          </w:tcPr>
          <w:p w:rsidR="00EA0311" w:rsidRPr="00804370" w:rsidRDefault="00EA0311" w:rsidP="000F411B">
            <w:pPr>
              <w:pStyle w:val="NormaleFili"/>
              <w:jc w:val="center"/>
              <w:rPr>
                <w:rFonts w:cs="Calibri"/>
                <w:b/>
                <w:color w:val="FFFFFF"/>
              </w:rPr>
            </w:pPr>
            <w:r w:rsidRPr="00804370">
              <w:rPr>
                <w:rFonts w:cs="Calibri"/>
                <w:b/>
                <w:color w:val="FFFFFF"/>
              </w:rPr>
              <w:t>Direzione Generale</w:t>
            </w:r>
          </w:p>
        </w:tc>
        <w:tc>
          <w:tcPr>
            <w:tcW w:w="1810" w:type="dxa"/>
            <w:shd w:val="clear" w:color="auto" w:fill="1F497D"/>
          </w:tcPr>
          <w:p w:rsidR="00EA0311" w:rsidRPr="00804370" w:rsidRDefault="00EA0311" w:rsidP="000F411B">
            <w:pPr>
              <w:pStyle w:val="NormaleFili"/>
              <w:jc w:val="center"/>
              <w:rPr>
                <w:rFonts w:cs="Calibri"/>
                <w:b/>
                <w:color w:val="FFFFFF"/>
              </w:rPr>
            </w:pPr>
            <w:r w:rsidRPr="00804370">
              <w:rPr>
                <w:rFonts w:cs="Calibri"/>
                <w:b/>
                <w:color w:val="FFFFFF"/>
              </w:rPr>
              <w:t>DD.RR.</w:t>
            </w:r>
            <w:r w:rsidR="000F411B" w:rsidRPr="00804370">
              <w:rPr>
                <w:rFonts w:cs="Calibri"/>
                <w:b/>
                <w:color w:val="FFFFFF"/>
              </w:rPr>
              <w:t xml:space="preserve"> *</w:t>
            </w:r>
          </w:p>
        </w:tc>
        <w:tc>
          <w:tcPr>
            <w:tcW w:w="1814" w:type="dxa"/>
            <w:shd w:val="clear" w:color="auto" w:fill="1F497D"/>
          </w:tcPr>
          <w:p w:rsidR="00EA0311" w:rsidRPr="00804370" w:rsidRDefault="00EA0311" w:rsidP="000F411B">
            <w:pPr>
              <w:pStyle w:val="NormaleFili"/>
              <w:jc w:val="center"/>
              <w:rPr>
                <w:rFonts w:cs="Calibri"/>
                <w:b/>
                <w:color w:val="FFFFFF"/>
              </w:rPr>
            </w:pPr>
            <w:r w:rsidRPr="00804370">
              <w:rPr>
                <w:rFonts w:cs="Calibri"/>
                <w:b/>
                <w:color w:val="FFFFFF"/>
              </w:rPr>
              <w:t>CTE</w:t>
            </w:r>
          </w:p>
        </w:tc>
        <w:tc>
          <w:tcPr>
            <w:tcW w:w="1728" w:type="dxa"/>
            <w:shd w:val="clear" w:color="auto" w:fill="1F497D"/>
          </w:tcPr>
          <w:p w:rsidR="00EA0311" w:rsidRPr="00804370" w:rsidRDefault="00EA0311" w:rsidP="000F411B">
            <w:pPr>
              <w:pStyle w:val="NormaleFili"/>
              <w:jc w:val="center"/>
              <w:rPr>
                <w:rFonts w:cs="Calibri"/>
                <w:b/>
                <w:color w:val="FFFFFF"/>
              </w:rPr>
            </w:pPr>
            <w:r w:rsidRPr="00804370">
              <w:rPr>
                <w:rFonts w:cs="Calibri"/>
                <w:b/>
                <w:color w:val="FFFFFF"/>
              </w:rPr>
              <w:t>CTR</w:t>
            </w:r>
          </w:p>
        </w:tc>
      </w:tr>
      <w:tr w:rsidR="00EA0311" w:rsidRPr="00804370" w:rsidTr="008B5BCD">
        <w:tc>
          <w:tcPr>
            <w:tcW w:w="1881" w:type="dxa"/>
            <w:shd w:val="clear" w:color="auto" w:fill="auto"/>
          </w:tcPr>
          <w:p w:rsidR="00EA0311" w:rsidRPr="00804370" w:rsidRDefault="00EA0311" w:rsidP="007D6F40">
            <w:pPr>
              <w:pStyle w:val="NormaleFili"/>
              <w:rPr>
                <w:rFonts w:cs="Calibri"/>
              </w:rPr>
            </w:pPr>
            <w:r w:rsidRPr="00804370">
              <w:rPr>
                <w:rFonts w:cs="Calibri"/>
              </w:rPr>
              <w:t>Utente Operatore</w:t>
            </w:r>
          </w:p>
        </w:tc>
        <w:tc>
          <w:tcPr>
            <w:tcW w:w="1945" w:type="dxa"/>
            <w:shd w:val="clear" w:color="auto" w:fill="auto"/>
          </w:tcPr>
          <w:p w:rsidR="00EA0311" w:rsidRPr="00804370" w:rsidRDefault="00EA0311" w:rsidP="000F411B">
            <w:pPr>
              <w:pStyle w:val="NormaleFili"/>
              <w:jc w:val="center"/>
              <w:rPr>
                <w:rFonts w:cs="Calibri"/>
              </w:rPr>
            </w:pPr>
            <w:r w:rsidRPr="00804370">
              <w:rPr>
                <w:rFonts w:cs="Calibri"/>
              </w:rPr>
              <w:t>28</w:t>
            </w:r>
          </w:p>
        </w:tc>
        <w:tc>
          <w:tcPr>
            <w:tcW w:w="1810" w:type="dxa"/>
            <w:shd w:val="clear" w:color="auto" w:fill="auto"/>
          </w:tcPr>
          <w:p w:rsidR="00EA0311" w:rsidRPr="00804370" w:rsidRDefault="00EA0311" w:rsidP="000F411B">
            <w:pPr>
              <w:pStyle w:val="NormaleFili"/>
              <w:jc w:val="center"/>
              <w:rPr>
                <w:rFonts w:cs="Calibri"/>
              </w:rPr>
            </w:pPr>
            <w:r w:rsidRPr="00804370">
              <w:rPr>
                <w:rFonts w:cs="Calibri"/>
              </w:rPr>
              <w:t>180</w:t>
            </w:r>
          </w:p>
        </w:tc>
        <w:tc>
          <w:tcPr>
            <w:tcW w:w="1814" w:type="dxa"/>
            <w:shd w:val="clear" w:color="auto" w:fill="auto"/>
          </w:tcPr>
          <w:p w:rsidR="00EA0311" w:rsidRPr="00804370" w:rsidRDefault="00EA0311" w:rsidP="000F411B">
            <w:pPr>
              <w:pStyle w:val="NormaleFili"/>
              <w:jc w:val="center"/>
              <w:rPr>
                <w:rFonts w:cs="Calibri"/>
              </w:rPr>
            </w:pPr>
            <w:r w:rsidRPr="00804370">
              <w:rPr>
                <w:rFonts w:cs="Calibri"/>
              </w:rPr>
              <w:t>35</w:t>
            </w:r>
          </w:p>
        </w:tc>
        <w:tc>
          <w:tcPr>
            <w:tcW w:w="1728" w:type="dxa"/>
          </w:tcPr>
          <w:p w:rsidR="00EA0311" w:rsidRPr="00804370" w:rsidRDefault="00EA0311" w:rsidP="000F411B">
            <w:pPr>
              <w:pStyle w:val="NormaleFili"/>
              <w:jc w:val="center"/>
              <w:rPr>
                <w:rFonts w:cs="Calibri"/>
              </w:rPr>
            </w:pPr>
            <w:r w:rsidRPr="00804370">
              <w:rPr>
                <w:rFonts w:cs="Calibri"/>
              </w:rPr>
              <w:t>20</w:t>
            </w:r>
          </w:p>
        </w:tc>
      </w:tr>
      <w:tr w:rsidR="00EA0311" w:rsidRPr="00804370" w:rsidTr="008B5BCD">
        <w:trPr>
          <w:trHeight w:val="296"/>
        </w:trPr>
        <w:tc>
          <w:tcPr>
            <w:tcW w:w="1881" w:type="dxa"/>
            <w:shd w:val="clear" w:color="auto" w:fill="auto"/>
          </w:tcPr>
          <w:p w:rsidR="00EA0311" w:rsidRPr="00804370" w:rsidRDefault="00EA0311" w:rsidP="007D6F40">
            <w:pPr>
              <w:pStyle w:val="NormaleFili"/>
              <w:rPr>
                <w:rFonts w:cs="Calibri"/>
              </w:rPr>
            </w:pPr>
            <w:r w:rsidRPr="00804370">
              <w:rPr>
                <w:rFonts w:cs="Calibri"/>
              </w:rPr>
              <w:t>Utente Validatore</w:t>
            </w:r>
          </w:p>
        </w:tc>
        <w:tc>
          <w:tcPr>
            <w:tcW w:w="1945" w:type="dxa"/>
            <w:shd w:val="clear" w:color="auto" w:fill="auto"/>
          </w:tcPr>
          <w:p w:rsidR="00EA0311" w:rsidRPr="00804370" w:rsidRDefault="00EA0311" w:rsidP="000F411B">
            <w:pPr>
              <w:pStyle w:val="NormaleFili"/>
              <w:jc w:val="center"/>
              <w:rPr>
                <w:rFonts w:cs="Calibri"/>
              </w:rPr>
            </w:pPr>
            <w:r w:rsidRPr="00804370">
              <w:rPr>
                <w:rFonts w:cs="Calibri"/>
              </w:rPr>
              <w:t>0</w:t>
            </w:r>
          </w:p>
        </w:tc>
        <w:tc>
          <w:tcPr>
            <w:tcW w:w="1810" w:type="dxa"/>
            <w:shd w:val="clear" w:color="auto" w:fill="auto"/>
          </w:tcPr>
          <w:p w:rsidR="00EA0311" w:rsidRPr="00804370" w:rsidRDefault="00EA0311" w:rsidP="000F411B">
            <w:pPr>
              <w:pStyle w:val="NormaleFili"/>
              <w:jc w:val="center"/>
              <w:rPr>
                <w:rFonts w:cs="Calibri"/>
              </w:rPr>
            </w:pPr>
            <w:r w:rsidRPr="00804370">
              <w:rPr>
                <w:rFonts w:cs="Calibri"/>
              </w:rPr>
              <w:t>20</w:t>
            </w:r>
          </w:p>
        </w:tc>
        <w:tc>
          <w:tcPr>
            <w:tcW w:w="1814" w:type="dxa"/>
            <w:shd w:val="clear" w:color="auto" w:fill="auto"/>
          </w:tcPr>
          <w:p w:rsidR="00EA0311" w:rsidRPr="00804370" w:rsidRDefault="00EA0311" w:rsidP="000F411B">
            <w:pPr>
              <w:pStyle w:val="NormaleFili"/>
              <w:jc w:val="center"/>
              <w:rPr>
                <w:rFonts w:cs="Calibri"/>
              </w:rPr>
            </w:pPr>
            <w:r w:rsidRPr="00804370">
              <w:rPr>
                <w:rFonts w:cs="Calibri"/>
              </w:rPr>
              <w:t>5</w:t>
            </w:r>
          </w:p>
        </w:tc>
        <w:tc>
          <w:tcPr>
            <w:tcW w:w="1728" w:type="dxa"/>
          </w:tcPr>
          <w:p w:rsidR="00EA0311" w:rsidRPr="00804370" w:rsidRDefault="00EA0311" w:rsidP="000F411B">
            <w:pPr>
              <w:pStyle w:val="NormaleFili"/>
              <w:jc w:val="center"/>
              <w:rPr>
                <w:rFonts w:cs="Calibri"/>
              </w:rPr>
            </w:pPr>
            <w:r w:rsidRPr="00804370">
              <w:rPr>
                <w:rFonts w:cs="Calibri"/>
              </w:rPr>
              <w:t>5</w:t>
            </w:r>
          </w:p>
        </w:tc>
      </w:tr>
    </w:tbl>
    <w:p w:rsidR="000F411B" w:rsidRPr="00804370" w:rsidRDefault="000F411B" w:rsidP="007D6F40">
      <w:pPr>
        <w:pStyle w:val="NormaleFili"/>
        <w:rPr>
          <w:rFonts w:cs="Calibri"/>
          <w:i/>
          <w:sz w:val="16"/>
          <w:lang w:eastAsia="x-none"/>
        </w:rPr>
      </w:pPr>
      <w:r w:rsidRPr="00804370">
        <w:rPr>
          <w:rFonts w:cs="Calibri"/>
          <w:i/>
          <w:sz w:val="16"/>
          <w:lang w:eastAsia="x-none"/>
        </w:rPr>
        <w:t xml:space="preserve">*DD.RR. </w:t>
      </w:r>
      <w:r w:rsidRPr="00804370">
        <w:rPr>
          <w:rFonts w:cs="Calibri"/>
          <w:i/>
          <w:sz w:val="16"/>
          <w:lang w:eastAsia="x-none"/>
        </w:rPr>
        <w:sym w:font="Wingdings" w:char="F0E0"/>
      </w:r>
      <w:r w:rsidRPr="00804370">
        <w:rPr>
          <w:rFonts w:cs="Calibri"/>
          <w:i/>
          <w:sz w:val="16"/>
          <w:lang w:eastAsia="x-none"/>
        </w:rPr>
        <w:t xml:space="preserve"> Direzioni Regionali</w:t>
      </w:r>
    </w:p>
    <w:p w:rsidR="00EA0311" w:rsidRPr="00804370" w:rsidRDefault="00EA0311" w:rsidP="007D6F40">
      <w:pPr>
        <w:pStyle w:val="NormaleFili"/>
        <w:rPr>
          <w:rFonts w:cs="Calibri"/>
          <w:lang w:eastAsia="x-none"/>
        </w:rPr>
      </w:pPr>
      <w:r w:rsidRPr="00804370">
        <w:rPr>
          <w:rFonts w:cs="Calibri"/>
          <w:lang w:eastAsia="x-none"/>
        </w:rPr>
        <w:t>Di seguito si riporta una sintesi delle funzionalità di SIMEA:</w:t>
      </w:r>
    </w:p>
    <w:p w:rsidR="00EA0311" w:rsidRPr="00804370" w:rsidRDefault="00EA0311" w:rsidP="007D6F40">
      <w:pPr>
        <w:pStyle w:val="elenco"/>
      </w:pPr>
      <w:r w:rsidRPr="00804370">
        <w:rPr>
          <w:b/>
        </w:rPr>
        <w:t>Gestione Anagrafe Immobili</w:t>
      </w:r>
      <w:r w:rsidRPr="00804370">
        <w:t xml:space="preserve">, per </w:t>
      </w:r>
      <w:r w:rsidR="000F411B" w:rsidRPr="00804370">
        <w:t>i</w:t>
      </w:r>
      <w:r w:rsidRPr="00804370">
        <w:t xml:space="preserve">mmobili a reddito </w:t>
      </w:r>
      <w:r w:rsidR="000F411B" w:rsidRPr="00804370">
        <w:t>e</w:t>
      </w:r>
      <w:r w:rsidRPr="00804370">
        <w:t xml:space="preserve"> </w:t>
      </w:r>
      <w:r w:rsidR="00825C81">
        <w:t>i</w:t>
      </w:r>
      <w:r w:rsidR="00825C81" w:rsidRPr="00804370">
        <w:t>stituzionali</w:t>
      </w:r>
      <w:r w:rsidRPr="00804370">
        <w:t>, di proprietà dell’Istituto e di Terzi</w:t>
      </w:r>
      <w:r w:rsidR="002430EC" w:rsidRPr="00804370">
        <w:t>.</w:t>
      </w:r>
    </w:p>
    <w:p w:rsidR="00EA0311" w:rsidRPr="00804370" w:rsidRDefault="00EA0311" w:rsidP="007D6F40">
      <w:pPr>
        <w:pStyle w:val="elenco"/>
      </w:pPr>
      <w:r w:rsidRPr="00804370">
        <w:rPr>
          <w:b/>
        </w:rPr>
        <w:t>Gestione Consistenze e Ammortamento Immobili</w:t>
      </w:r>
      <w:r w:rsidRPr="00804370">
        <w:t>, per l’ammortamento e la gestione dei valori</w:t>
      </w:r>
      <w:r w:rsidR="002430EC" w:rsidRPr="00804370">
        <w:t>.</w:t>
      </w:r>
    </w:p>
    <w:p w:rsidR="00EA0311" w:rsidRPr="00804370" w:rsidRDefault="00EA0311" w:rsidP="007D6F40">
      <w:pPr>
        <w:pStyle w:val="elenco"/>
      </w:pPr>
      <w:r w:rsidRPr="00804370">
        <w:rPr>
          <w:b/>
        </w:rPr>
        <w:t>Gestione Locazioni attive</w:t>
      </w:r>
      <w:r w:rsidRPr="00804370">
        <w:t>, per la gestione dei dati di testata e di dettaglio dei contratti.</w:t>
      </w:r>
    </w:p>
    <w:p w:rsidR="00EA0311" w:rsidRPr="00804370" w:rsidRDefault="00EA0311" w:rsidP="007D6F40">
      <w:pPr>
        <w:pStyle w:val="elenco"/>
      </w:pPr>
      <w:r w:rsidRPr="00804370">
        <w:rPr>
          <w:b/>
        </w:rPr>
        <w:t>Gestione Anagrafe Clienti</w:t>
      </w:r>
      <w:r w:rsidRPr="00804370">
        <w:t xml:space="preserve">, per </w:t>
      </w:r>
      <w:r w:rsidR="002430EC" w:rsidRPr="00804370">
        <w:t xml:space="preserve">coloro </w:t>
      </w:r>
      <w:r w:rsidRPr="00804370">
        <w:t>che hanno stipulato contratti di locazione con INAIL.</w:t>
      </w:r>
    </w:p>
    <w:p w:rsidR="00381422" w:rsidRPr="00804370" w:rsidRDefault="00EA0311" w:rsidP="007D6F40">
      <w:pPr>
        <w:pStyle w:val="elenco"/>
      </w:pPr>
      <w:r w:rsidRPr="00804370">
        <w:rPr>
          <w:b/>
        </w:rPr>
        <w:t>Gestione Ciclo attivo fitti</w:t>
      </w:r>
      <w:r w:rsidRPr="00804370">
        <w:t xml:space="preserve">, per l’emissione delle richieste di pagamento e per la gestione </w:t>
      </w:r>
      <w:r w:rsidR="002430EC" w:rsidRPr="00804370">
        <w:t>degli</w:t>
      </w:r>
      <w:r w:rsidRPr="00804370">
        <w:t xml:space="preserve"> incassi.</w:t>
      </w:r>
    </w:p>
    <w:p w:rsidR="00EA0311" w:rsidRPr="00804370" w:rsidRDefault="00EA0311" w:rsidP="007D6F40">
      <w:pPr>
        <w:pStyle w:val="elenco"/>
      </w:pPr>
      <w:r w:rsidRPr="00804370">
        <w:rPr>
          <w:b/>
        </w:rPr>
        <w:t>Gestione Morosità</w:t>
      </w:r>
      <w:r w:rsidRPr="00804370">
        <w:t>, per garantire il monitoraggio e l’abbattimento delle morosità.</w:t>
      </w:r>
    </w:p>
    <w:p w:rsidR="00EA0311" w:rsidRPr="00804370" w:rsidRDefault="0045054D" w:rsidP="0045054D">
      <w:pPr>
        <w:pStyle w:val="Titoli"/>
      </w:pPr>
      <w:bookmarkStart w:id="2" w:name="_Toc526860422"/>
      <w:bookmarkStart w:id="3" w:name="_Ref285292186"/>
      <w:bookmarkStart w:id="4" w:name="_Toc447788252"/>
      <w:bookmarkStart w:id="5" w:name="_Toc284200930"/>
      <w:bookmarkStart w:id="6" w:name="_Toc284200989"/>
      <w:bookmarkStart w:id="7" w:name="_Toc284201116"/>
      <w:bookmarkStart w:id="8" w:name="_Toc284201455"/>
      <w:bookmarkStart w:id="9" w:name="_Toc284201510"/>
      <w:bookmarkStart w:id="10" w:name="_Toc284201552"/>
      <w:bookmarkStart w:id="11" w:name="_Toc284201608"/>
      <w:bookmarkStart w:id="12" w:name="_Toc284201638"/>
      <w:bookmarkStart w:id="13" w:name="_Toc284201924"/>
      <w:bookmarkStart w:id="14" w:name="_Toc284204159"/>
      <w:bookmarkStart w:id="15" w:name="_Toc284205186"/>
      <w:bookmarkStart w:id="16" w:name="_Toc284205319"/>
      <w:bookmarkStart w:id="17" w:name="_Toc284205420"/>
      <w:bookmarkStart w:id="18" w:name="_Toc284205495"/>
      <w:bookmarkStart w:id="19" w:name="_Toc284205609"/>
      <w:bookmarkStart w:id="20" w:name="_Toc300028574"/>
      <w:bookmarkStart w:id="21" w:name="_Toc300028589"/>
      <w:bookmarkStart w:id="22" w:name="_Toc300039619"/>
      <w:bookmarkStart w:id="23" w:name="_Toc300119154"/>
      <w:bookmarkStart w:id="24" w:name="_Toc300119286"/>
      <w:bookmarkStart w:id="25" w:name="_Toc284364042"/>
      <w:bookmarkStart w:id="26" w:name="_Toc284364152"/>
      <w:r w:rsidRPr="00804370">
        <w:t>Processi per la gestione del patrimonio immobiliare dell’</w:t>
      </w:r>
      <w:bookmarkEnd w:id="2"/>
      <w:r w:rsidRPr="00804370">
        <w:t>INAIL</w:t>
      </w:r>
    </w:p>
    <w:bookmarkEnd w:id="3"/>
    <w:bookmarkEnd w:id="4"/>
    <w:p w:rsidR="00EA0311" w:rsidRPr="00804370" w:rsidRDefault="00EA0311" w:rsidP="007D6F40">
      <w:pPr>
        <w:pStyle w:val="NormaleFili"/>
      </w:pPr>
      <w:r w:rsidRPr="00804370">
        <w:t xml:space="preserve">Come già descritto in premessa, i processi per la gestione del patrimonio immobiliare in INAIL comprendono le attività di asset e property management. Nell’asset management immobiliare sono comprese le attività di pianificazione e realizzazione degli investimenti e disinvestimenti immobiliari, mentre il property management comprende l’insieme di attività svolte </w:t>
      </w:r>
      <w:r w:rsidR="00F0240D" w:rsidRPr="00804370">
        <w:t>come</w:t>
      </w:r>
      <w:r w:rsidRPr="00804370">
        <w:t xml:space="preserve"> titolare della proprietà</w:t>
      </w:r>
      <w:r w:rsidR="002430EC" w:rsidRPr="00804370">
        <w:t>.</w:t>
      </w:r>
    </w:p>
    <w:p w:rsidR="00EA0311" w:rsidRPr="00804370" w:rsidRDefault="00EA0311" w:rsidP="007D6F40">
      <w:pPr>
        <w:pStyle w:val="NormaleFili"/>
      </w:pPr>
      <w:r w:rsidRPr="00804370">
        <w:t>Si riporta di seguito la mappatura organizzata su tre livelli (Area di processo, Macro-processi, Processi).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09"/>
        <w:gridCol w:w="4925"/>
      </w:tblGrid>
      <w:tr w:rsidR="00C81BEA" w:rsidRPr="00804370" w:rsidTr="00771A13">
        <w:trPr>
          <w:tblHeader/>
        </w:trPr>
        <w:tc>
          <w:tcPr>
            <w:tcW w:w="1843" w:type="dxa"/>
            <w:shd w:val="clear" w:color="auto" w:fill="1F497D"/>
            <w:vAlign w:val="center"/>
          </w:tcPr>
          <w:p w:rsidR="00192F54" w:rsidRPr="00804370" w:rsidRDefault="00192F54" w:rsidP="00DF6418">
            <w:pPr>
              <w:pStyle w:val="NormaleFili"/>
              <w:spacing w:before="40" w:after="40"/>
              <w:jc w:val="left"/>
              <w:rPr>
                <w:b/>
                <w:color w:val="FFFFFF"/>
                <w:sz w:val="16"/>
                <w:szCs w:val="16"/>
              </w:rPr>
            </w:pPr>
            <w:r w:rsidRPr="00804370">
              <w:rPr>
                <w:b/>
                <w:color w:val="FFFFFF"/>
                <w:sz w:val="16"/>
                <w:szCs w:val="16"/>
              </w:rPr>
              <w:t>Area di processo</w:t>
            </w:r>
          </w:p>
        </w:tc>
        <w:tc>
          <w:tcPr>
            <w:tcW w:w="1909" w:type="dxa"/>
            <w:shd w:val="clear" w:color="auto" w:fill="1F497D"/>
            <w:vAlign w:val="center"/>
          </w:tcPr>
          <w:p w:rsidR="00192F54" w:rsidRPr="00804370" w:rsidRDefault="00192F54" w:rsidP="00DF6418">
            <w:pPr>
              <w:pStyle w:val="NormaleFili"/>
              <w:spacing w:before="40" w:after="40"/>
              <w:jc w:val="left"/>
              <w:rPr>
                <w:b/>
                <w:color w:val="FFFFFF"/>
                <w:sz w:val="16"/>
                <w:szCs w:val="16"/>
              </w:rPr>
            </w:pPr>
            <w:r w:rsidRPr="00804370">
              <w:rPr>
                <w:b/>
                <w:color w:val="FFFFFF"/>
                <w:sz w:val="16"/>
                <w:szCs w:val="16"/>
              </w:rPr>
              <w:t>Macro-processo</w:t>
            </w:r>
          </w:p>
        </w:tc>
        <w:tc>
          <w:tcPr>
            <w:tcW w:w="4925" w:type="dxa"/>
            <w:shd w:val="clear" w:color="auto" w:fill="1F497D"/>
            <w:vAlign w:val="center"/>
          </w:tcPr>
          <w:p w:rsidR="00192F54" w:rsidRPr="00804370" w:rsidRDefault="00192F54" w:rsidP="00DF6418">
            <w:pPr>
              <w:pStyle w:val="NormaleFili"/>
              <w:spacing w:before="40" w:after="40"/>
              <w:jc w:val="left"/>
              <w:rPr>
                <w:b/>
                <w:color w:val="FFFFFF"/>
                <w:sz w:val="16"/>
                <w:szCs w:val="16"/>
              </w:rPr>
            </w:pPr>
            <w:r w:rsidRPr="00804370">
              <w:rPr>
                <w:b/>
                <w:color w:val="FFFFFF"/>
                <w:sz w:val="16"/>
                <w:szCs w:val="16"/>
              </w:rPr>
              <w:t>Processo</w:t>
            </w:r>
          </w:p>
        </w:tc>
      </w:tr>
      <w:tr w:rsidR="00BA1B24" w:rsidRPr="00804370" w:rsidTr="00771A13">
        <w:tc>
          <w:tcPr>
            <w:tcW w:w="1843" w:type="dxa"/>
            <w:vMerge w:val="restart"/>
            <w:shd w:val="clear" w:color="auto" w:fill="auto"/>
            <w:vAlign w:val="center"/>
          </w:tcPr>
          <w:p w:rsidR="00985D88" w:rsidRPr="00804370" w:rsidRDefault="00BA1B24" w:rsidP="00771A13">
            <w:pPr>
              <w:pStyle w:val="NormaleFili"/>
              <w:keepNext/>
              <w:spacing w:before="40" w:after="40"/>
              <w:jc w:val="left"/>
              <w:rPr>
                <w:b/>
                <w:sz w:val="16"/>
              </w:rPr>
            </w:pPr>
            <w:r w:rsidRPr="00804370">
              <w:rPr>
                <w:b/>
                <w:sz w:val="16"/>
              </w:rPr>
              <w:t>Asset Management</w:t>
            </w:r>
          </w:p>
          <w:p w:rsidR="00BA1B24" w:rsidRPr="00804370" w:rsidRDefault="00BA1B24" w:rsidP="00DF6418">
            <w:pPr>
              <w:pStyle w:val="NormaleFili"/>
              <w:spacing w:before="40" w:after="40"/>
              <w:jc w:val="left"/>
              <w:rPr>
                <w:sz w:val="16"/>
              </w:rPr>
            </w:pPr>
            <w:r w:rsidRPr="00804370">
              <w:rPr>
                <w:sz w:val="16"/>
              </w:rPr>
              <w:t xml:space="preserve">Investimenti e </w:t>
            </w:r>
            <w:r w:rsidR="00E55164" w:rsidRPr="00804370">
              <w:rPr>
                <w:sz w:val="16"/>
              </w:rPr>
              <w:t>disinvestimenti immobiliari</w:t>
            </w:r>
          </w:p>
        </w:tc>
        <w:tc>
          <w:tcPr>
            <w:tcW w:w="1909" w:type="dxa"/>
            <w:vMerge w:val="restart"/>
            <w:shd w:val="clear" w:color="auto" w:fill="auto"/>
            <w:vAlign w:val="center"/>
          </w:tcPr>
          <w:p w:rsidR="00BA1B24" w:rsidRPr="00804370" w:rsidRDefault="00BA1B24" w:rsidP="00DF6418">
            <w:pPr>
              <w:pStyle w:val="NormaleFili"/>
              <w:spacing w:before="40" w:after="40"/>
              <w:jc w:val="left"/>
              <w:rPr>
                <w:sz w:val="16"/>
              </w:rPr>
            </w:pPr>
            <w:r w:rsidRPr="00804370">
              <w:rPr>
                <w:sz w:val="16"/>
              </w:rPr>
              <w:t xml:space="preserve">Politiche </w:t>
            </w:r>
            <w:r w:rsidR="00E55164" w:rsidRPr="00804370">
              <w:rPr>
                <w:sz w:val="16"/>
              </w:rPr>
              <w:t>e pianificazione investimenti e disinvestimenti immobiliari</w:t>
            </w:r>
          </w:p>
        </w:tc>
        <w:tc>
          <w:tcPr>
            <w:tcW w:w="4925" w:type="dxa"/>
            <w:shd w:val="clear" w:color="auto" w:fill="auto"/>
            <w:vAlign w:val="center"/>
          </w:tcPr>
          <w:p w:rsidR="00BA1B24" w:rsidRPr="00804370" w:rsidRDefault="00E55164" w:rsidP="00DF6418">
            <w:pPr>
              <w:pStyle w:val="NormaleFili"/>
              <w:spacing w:before="40" w:after="40"/>
              <w:jc w:val="left"/>
              <w:rPr>
                <w:sz w:val="14"/>
              </w:rPr>
            </w:pPr>
            <w:r w:rsidRPr="00804370">
              <w:rPr>
                <w:sz w:val="14"/>
              </w:rPr>
              <w:t>Pianificazione degli investimenti immobiliari</w:t>
            </w:r>
          </w:p>
        </w:tc>
      </w:tr>
      <w:tr w:rsidR="00BA1B24" w:rsidRPr="00804370" w:rsidTr="00771A13">
        <w:tc>
          <w:tcPr>
            <w:tcW w:w="1843" w:type="dxa"/>
            <w:vMerge/>
            <w:shd w:val="clear" w:color="auto" w:fill="auto"/>
            <w:vAlign w:val="center"/>
          </w:tcPr>
          <w:p w:rsidR="00BA1B24" w:rsidRPr="00804370" w:rsidRDefault="00BA1B24" w:rsidP="00DF6418">
            <w:pPr>
              <w:pStyle w:val="NormaleFili"/>
              <w:spacing w:before="40" w:after="40"/>
              <w:jc w:val="left"/>
              <w:rPr>
                <w:sz w:val="16"/>
              </w:rPr>
            </w:pPr>
          </w:p>
        </w:tc>
        <w:tc>
          <w:tcPr>
            <w:tcW w:w="1909" w:type="dxa"/>
            <w:vMerge/>
            <w:shd w:val="clear" w:color="auto" w:fill="auto"/>
            <w:vAlign w:val="center"/>
          </w:tcPr>
          <w:p w:rsidR="00BA1B24" w:rsidRPr="00804370" w:rsidRDefault="00BA1B24" w:rsidP="00DF6418">
            <w:pPr>
              <w:pStyle w:val="NormaleFili"/>
              <w:spacing w:before="40" w:after="40"/>
              <w:jc w:val="left"/>
              <w:rPr>
                <w:sz w:val="16"/>
              </w:rPr>
            </w:pPr>
          </w:p>
        </w:tc>
        <w:tc>
          <w:tcPr>
            <w:tcW w:w="4925" w:type="dxa"/>
            <w:shd w:val="clear" w:color="auto" w:fill="auto"/>
            <w:vAlign w:val="center"/>
          </w:tcPr>
          <w:p w:rsidR="00BA1B24" w:rsidRPr="00804370" w:rsidRDefault="00E55164" w:rsidP="00DF6418">
            <w:pPr>
              <w:pStyle w:val="NormaleFili"/>
              <w:spacing w:before="40" w:after="40"/>
              <w:jc w:val="left"/>
              <w:rPr>
                <w:sz w:val="14"/>
              </w:rPr>
            </w:pPr>
            <w:r w:rsidRPr="00804370">
              <w:rPr>
                <w:sz w:val="14"/>
              </w:rPr>
              <w:t>Pianificazione dei disinvestimenti immobiliari</w:t>
            </w:r>
          </w:p>
        </w:tc>
      </w:tr>
      <w:tr w:rsidR="00BA1B24" w:rsidRPr="00804370" w:rsidTr="00771A13">
        <w:tc>
          <w:tcPr>
            <w:tcW w:w="1843" w:type="dxa"/>
            <w:vMerge/>
            <w:shd w:val="clear" w:color="auto" w:fill="auto"/>
            <w:vAlign w:val="center"/>
          </w:tcPr>
          <w:p w:rsidR="00BA1B24" w:rsidRPr="00804370" w:rsidRDefault="00BA1B24" w:rsidP="00DF6418">
            <w:pPr>
              <w:pStyle w:val="NormaleFili"/>
              <w:spacing w:before="40" w:after="40"/>
              <w:jc w:val="left"/>
              <w:rPr>
                <w:sz w:val="16"/>
              </w:rPr>
            </w:pPr>
          </w:p>
        </w:tc>
        <w:tc>
          <w:tcPr>
            <w:tcW w:w="1909" w:type="dxa"/>
            <w:vMerge/>
            <w:shd w:val="clear" w:color="auto" w:fill="auto"/>
            <w:vAlign w:val="center"/>
          </w:tcPr>
          <w:p w:rsidR="00BA1B24" w:rsidRPr="00804370" w:rsidRDefault="00BA1B24" w:rsidP="00DF6418">
            <w:pPr>
              <w:pStyle w:val="NormaleFili"/>
              <w:spacing w:before="40" w:after="40"/>
              <w:jc w:val="left"/>
              <w:rPr>
                <w:sz w:val="16"/>
              </w:rPr>
            </w:pPr>
          </w:p>
        </w:tc>
        <w:tc>
          <w:tcPr>
            <w:tcW w:w="4925" w:type="dxa"/>
            <w:shd w:val="clear" w:color="auto" w:fill="auto"/>
            <w:vAlign w:val="center"/>
          </w:tcPr>
          <w:p w:rsidR="00BA1B24" w:rsidRPr="00804370" w:rsidRDefault="00E55164" w:rsidP="00DF6418">
            <w:pPr>
              <w:pStyle w:val="NormaleFili"/>
              <w:spacing w:before="40" w:after="40"/>
              <w:jc w:val="left"/>
              <w:rPr>
                <w:sz w:val="14"/>
              </w:rPr>
            </w:pPr>
            <w:r w:rsidRPr="00804370">
              <w:rPr>
                <w:sz w:val="14"/>
              </w:rPr>
              <w:t xml:space="preserve">Predisposizione piano triennale </w:t>
            </w:r>
            <w:r w:rsidR="008576BE" w:rsidRPr="00804370">
              <w:rPr>
                <w:sz w:val="14"/>
              </w:rPr>
              <w:t>d’</w:t>
            </w:r>
            <w:r w:rsidRPr="00804370">
              <w:rPr>
                <w:sz w:val="14"/>
              </w:rPr>
              <w:t>investimento e disinvestimento</w:t>
            </w:r>
          </w:p>
        </w:tc>
      </w:tr>
      <w:tr w:rsidR="00BA1B24" w:rsidRPr="00804370" w:rsidTr="00771A13">
        <w:tc>
          <w:tcPr>
            <w:tcW w:w="1843" w:type="dxa"/>
            <w:vMerge/>
            <w:shd w:val="clear" w:color="auto" w:fill="auto"/>
            <w:vAlign w:val="center"/>
          </w:tcPr>
          <w:p w:rsidR="00BA1B24" w:rsidRPr="00804370" w:rsidRDefault="00BA1B24" w:rsidP="00DF6418">
            <w:pPr>
              <w:pStyle w:val="NormaleFili"/>
              <w:spacing w:before="40" w:after="40"/>
              <w:jc w:val="left"/>
              <w:rPr>
                <w:sz w:val="16"/>
              </w:rPr>
            </w:pPr>
          </w:p>
        </w:tc>
        <w:tc>
          <w:tcPr>
            <w:tcW w:w="1909" w:type="dxa"/>
            <w:shd w:val="clear" w:color="auto" w:fill="auto"/>
            <w:vAlign w:val="center"/>
          </w:tcPr>
          <w:p w:rsidR="00BA1B24" w:rsidRPr="00804370" w:rsidRDefault="00BA1B24" w:rsidP="00DF6418">
            <w:pPr>
              <w:pStyle w:val="NormaleFili"/>
              <w:spacing w:before="40" w:after="40"/>
              <w:jc w:val="left"/>
              <w:rPr>
                <w:sz w:val="16"/>
              </w:rPr>
            </w:pPr>
            <w:r w:rsidRPr="00804370">
              <w:rPr>
                <w:sz w:val="16"/>
              </w:rPr>
              <w:t xml:space="preserve">Acquisizione </w:t>
            </w:r>
            <w:r w:rsidR="00E55164" w:rsidRPr="00804370">
              <w:rPr>
                <w:sz w:val="16"/>
              </w:rPr>
              <w:t>immobili</w:t>
            </w:r>
          </w:p>
        </w:tc>
        <w:tc>
          <w:tcPr>
            <w:tcW w:w="4925" w:type="dxa"/>
            <w:shd w:val="clear" w:color="auto" w:fill="auto"/>
            <w:vAlign w:val="center"/>
          </w:tcPr>
          <w:p w:rsidR="00BA1B24" w:rsidRPr="00804370" w:rsidRDefault="00E55164" w:rsidP="00DF6418">
            <w:pPr>
              <w:pStyle w:val="NormaleFili"/>
              <w:spacing w:before="40" w:after="40"/>
              <w:jc w:val="left"/>
              <w:rPr>
                <w:sz w:val="14"/>
              </w:rPr>
            </w:pPr>
            <w:r w:rsidRPr="00804370">
              <w:rPr>
                <w:sz w:val="14"/>
              </w:rPr>
              <w:t>Acquisizione immobili</w:t>
            </w:r>
          </w:p>
        </w:tc>
      </w:tr>
      <w:tr w:rsidR="00BA1B24" w:rsidRPr="00804370" w:rsidTr="00771A13">
        <w:tc>
          <w:tcPr>
            <w:tcW w:w="1843" w:type="dxa"/>
            <w:vMerge/>
            <w:shd w:val="clear" w:color="auto" w:fill="auto"/>
            <w:vAlign w:val="center"/>
          </w:tcPr>
          <w:p w:rsidR="00BA1B24" w:rsidRPr="00804370" w:rsidRDefault="00BA1B24" w:rsidP="00DF6418">
            <w:pPr>
              <w:pStyle w:val="NormaleFili"/>
              <w:spacing w:before="40" w:after="40"/>
              <w:jc w:val="left"/>
              <w:rPr>
                <w:sz w:val="16"/>
              </w:rPr>
            </w:pPr>
          </w:p>
        </w:tc>
        <w:tc>
          <w:tcPr>
            <w:tcW w:w="1909" w:type="dxa"/>
            <w:vMerge w:val="restart"/>
            <w:shd w:val="clear" w:color="auto" w:fill="auto"/>
            <w:vAlign w:val="center"/>
          </w:tcPr>
          <w:p w:rsidR="00BA1B24" w:rsidRPr="00804370" w:rsidRDefault="00BA1B24" w:rsidP="00DF6418">
            <w:pPr>
              <w:pStyle w:val="NormaleFili"/>
              <w:spacing w:before="40" w:after="40"/>
              <w:jc w:val="left"/>
              <w:rPr>
                <w:sz w:val="16"/>
              </w:rPr>
            </w:pPr>
            <w:r w:rsidRPr="00804370">
              <w:rPr>
                <w:sz w:val="16"/>
              </w:rPr>
              <w:t xml:space="preserve">Dismissione </w:t>
            </w:r>
            <w:r w:rsidR="00E55164" w:rsidRPr="00804370">
              <w:rPr>
                <w:sz w:val="16"/>
              </w:rPr>
              <w:t>immobili</w:t>
            </w:r>
          </w:p>
        </w:tc>
        <w:tc>
          <w:tcPr>
            <w:tcW w:w="4925" w:type="dxa"/>
            <w:shd w:val="clear" w:color="auto" w:fill="auto"/>
            <w:vAlign w:val="center"/>
          </w:tcPr>
          <w:p w:rsidR="00BA1B24" w:rsidRPr="00804370" w:rsidRDefault="00E55164" w:rsidP="00DF6418">
            <w:pPr>
              <w:pStyle w:val="NormaleFili"/>
              <w:spacing w:before="40" w:after="40"/>
              <w:jc w:val="left"/>
              <w:rPr>
                <w:sz w:val="14"/>
              </w:rPr>
            </w:pPr>
            <w:r w:rsidRPr="00804370">
              <w:rPr>
                <w:sz w:val="14"/>
              </w:rPr>
              <w:t>Dismissione tramite asta immobiliare</w:t>
            </w:r>
          </w:p>
        </w:tc>
      </w:tr>
      <w:tr w:rsidR="00BA1B24" w:rsidRPr="00804370" w:rsidTr="00771A13">
        <w:tc>
          <w:tcPr>
            <w:tcW w:w="1843" w:type="dxa"/>
            <w:vMerge/>
            <w:shd w:val="clear" w:color="auto" w:fill="auto"/>
            <w:vAlign w:val="center"/>
          </w:tcPr>
          <w:p w:rsidR="00BA1B24" w:rsidRPr="00804370" w:rsidRDefault="00BA1B24" w:rsidP="00DF6418">
            <w:pPr>
              <w:pStyle w:val="NormaleFili"/>
              <w:spacing w:before="40" w:after="40"/>
              <w:jc w:val="left"/>
              <w:rPr>
                <w:sz w:val="16"/>
              </w:rPr>
            </w:pPr>
          </w:p>
        </w:tc>
        <w:tc>
          <w:tcPr>
            <w:tcW w:w="1909" w:type="dxa"/>
            <w:vMerge/>
            <w:shd w:val="clear" w:color="auto" w:fill="auto"/>
            <w:vAlign w:val="center"/>
          </w:tcPr>
          <w:p w:rsidR="00BA1B24" w:rsidRPr="00804370" w:rsidRDefault="00BA1B24" w:rsidP="00DF6418">
            <w:pPr>
              <w:pStyle w:val="NormaleFili"/>
              <w:spacing w:before="40" w:after="40"/>
              <w:jc w:val="left"/>
              <w:rPr>
                <w:sz w:val="16"/>
              </w:rPr>
            </w:pPr>
          </w:p>
        </w:tc>
        <w:tc>
          <w:tcPr>
            <w:tcW w:w="4925" w:type="dxa"/>
            <w:shd w:val="clear" w:color="auto" w:fill="auto"/>
            <w:vAlign w:val="center"/>
          </w:tcPr>
          <w:p w:rsidR="00BA1B24" w:rsidRPr="00804370" w:rsidRDefault="00E55164" w:rsidP="00DF6418">
            <w:pPr>
              <w:pStyle w:val="NormaleFili"/>
              <w:spacing w:before="40" w:after="40"/>
              <w:jc w:val="left"/>
              <w:rPr>
                <w:sz w:val="14"/>
              </w:rPr>
            </w:pPr>
            <w:r w:rsidRPr="00804370">
              <w:rPr>
                <w:sz w:val="14"/>
              </w:rPr>
              <w:t>Dismissione per conferimento a fondo immobiliare</w:t>
            </w:r>
          </w:p>
        </w:tc>
      </w:tr>
      <w:tr w:rsidR="00BA1B24" w:rsidRPr="00804370" w:rsidTr="00771A13">
        <w:tc>
          <w:tcPr>
            <w:tcW w:w="1843" w:type="dxa"/>
            <w:vMerge/>
            <w:shd w:val="clear" w:color="auto" w:fill="auto"/>
            <w:vAlign w:val="center"/>
          </w:tcPr>
          <w:p w:rsidR="00BA1B24" w:rsidRPr="00804370" w:rsidRDefault="00BA1B24" w:rsidP="00DF6418">
            <w:pPr>
              <w:pStyle w:val="NormaleFili"/>
              <w:spacing w:before="40" w:after="40"/>
              <w:jc w:val="left"/>
              <w:rPr>
                <w:sz w:val="16"/>
              </w:rPr>
            </w:pPr>
          </w:p>
        </w:tc>
        <w:tc>
          <w:tcPr>
            <w:tcW w:w="1909" w:type="dxa"/>
            <w:vMerge/>
            <w:shd w:val="clear" w:color="auto" w:fill="auto"/>
            <w:vAlign w:val="center"/>
          </w:tcPr>
          <w:p w:rsidR="00BA1B24" w:rsidRPr="00804370" w:rsidRDefault="00BA1B24" w:rsidP="00DF6418">
            <w:pPr>
              <w:pStyle w:val="NormaleFili"/>
              <w:spacing w:before="40" w:after="40"/>
              <w:jc w:val="left"/>
              <w:rPr>
                <w:sz w:val="16"/>
              </w:rPr>
            </w:pPr>
          </w:p>
        </w:tc>
        <w:tc>
          <w:tcPr>
            <w:tcW w:w="4925" w:type="dxa"/>
            <w:shd w:val="clear" w:color="auto" w:fill="auto"/>
            <w:vAlign w:val="center"/>
          </w:tcPr>
          <w:p w:rsidR="00BA1B24" w:rsidRPr="00804370" w:rsidRDefault="00E55164" w:rsidP="00DF6418">
            <w:pPr>
              <w:pStyle w:val="NormaleFili"/>
              <w:spacing w:before="40" w:after="40"/>
              <w:jc w:val="left"/>
              <w:rPr>
                <w:sz w:val="14"/>
              </w:rPr>
            </w:pPr>
            <w:r w:rsidRPr="00804370">
              <w:rPr>
                <w:sz w:val="14"/>
              </w:rPr>
              <w:t>Dismissione tramite trattativa privata</w:t>
            </w:r>
          </w:p>
        </w:tc>
      </w:tr>
      <w:tr w:rsidR="00ED6912" w:rsidRPr="00804370" w:rsidTr="00771A13">
        <w:tc>
          <w:tcPr>
            <w:tcW w:w="1843" w:type="dxa"/>
            <w:vMerge w:val="restart"/>
            <w:shd w:val="clear" w:color="auto" w:fill="auto"/>
            <w:vAlign w:val="center"/>
          </w:tcPr>
          <w:p w:rsidR="00985D88" w:rsidRPr="00804370" w:rsidRDefault="00ED6912" w:rsidP="00771A13">
            <w:pPr>
              <w:pStyle w:val="NormaleFili"/>
              <w:keepNext/>
              <w:spacing w:before="40" w:after="40"/>
              <w:jc w:val="left"/>
              <w:rPr>
                <w:b/>
                <w:sz w:val="16"/>
              </w:rPr>
            </w:pPr>
            <w:r w:rsidRPr="00804370">
              <w:rPr>
                <w:b/>
                <w:sz w:val="16"/>
              </w:rPr>
              <w:t>Property Management</w:t>
            </w:r>
          </w:p>
          <w:p w:rsidR="00ED6912" w:rsidRPr="00804370" w:rsidRDefault="00ED6912" w:rsidP="00DF6418">
            <w:pPr>
              <w:pStyle w:val="NormaleFili"/>
              <w:spacing w:before="40" w:after="40"/>
              <w:jc w:val="left"/>
              <w:rPr>
                <w:sz w:val="16"/>
              </w:rPr>
            </w:pPr>
            <w:r w:rsidRPr="00804370">
              <w:rPr>
                <w:sz w:val="16"/>
              </w:rPr>
              <w:t xml:space="preserve">Gestione </w:t>
            </w:r>
            <w:r w:rsidR="00E55164" w:rsidRPr="00804370">
              <w:rPr>
                <w:sz w:val="16"/>
              </w:rPr>
              <w:t>amministrativa e giuridica immobiliare</w:t>
            </w:r>
          </w:p>
        </w:tc>
        <w:tc>
          <w:tcPr>
            <w:tcW w:w="1909" w:type="dxa"/>
            <w:vMerge w:val="restart"/>
            <w:shd w:val="clear" w:color="auto" w:fill="auto"/>
            <w:vAlign w:val="center"/>
          </w:tcPr>
          <w:p w:rsidR="00ED6912" w:rsidRPr="00804370" w:rsidRDefault="00ED6912" w:rsidP="00DF6418">
            <w:pPr>
              <w:pStyle w:val="NormaleFili"/>
              <w:spacing w:before="40" w:after="40"/>
              <w:jc w:val="left"/>
              <w:rPr>
                <w:sz w:val="16"/>
              </w:rPr>
            </w:pPr>
            <w:r w:rsidRPr="00804370">
              <w:rPr>
                <w:sz w:val="16"/>
              </w:rPr>
              <w:t xml:space="preserve">Adempimenti </w:t>
            </w:r>
            <w:r w:rsidR="00E55164" w:rsidRPr="00804370">
              <w:rPr>
                <w:sz w:val="16"/>
              </w:rPr>
              <w:t>amministrativi e giuridici</w:t>
            </w: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Regolarizzazione amministrativa e tecnica</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Partecipazione alle assemblee condominiali</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Tutela del patrimonio (contrasto abusi, danneggiamenti e appropriazioni indebite)</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val="restart"/>
            <w:shd w:val="clear" w:color="auto" w:fill="auto"/>
            <w:vAlign w:val="center"/>
          </w:tcPr>
          <w:p w:rsidR="00ED6912" w:rsidRPr="00804370" w:rsidRDefault="00ED6912" w:rsidP="00DF6418">
            <w:pPr>
              <w:pStyle w:val="NormaleFili"/>
              <w:spacing w:before="40" w:after="40"/>
              <w:jc w:val="left"/>
              <w:rPr>
                <w:sz w:val="16"/>
              </w:rPr>
            </w:pPr>
            <w:r w:rsidRPr="00804370">
              <w:rPr>
                <w:sz w:val="16"/>
              </w:rPr>
              <w:t xml:space="preserve">Gestione </w:t>
            </w:r>
            <w:r w:rsidR="00E55164" w:rsidRPr="00804370">
              <w:rPr>
                <w:sz w:val="16"/>
              </w:rPr>
              <w:t>anagrafica immobili</w:t>
            </w: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Gestione del fascicolo</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Gestione dell’inventario del patrimonio</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Report e comunicazioni</w:t>
            </w:r>
          </w:p>
        </w:tc>
      </w:tr>
      <w:tr w:rsidR="00ED6912" w:rsidRPr="00804370" w:rsidTr="00771A13">
        <w:tc>
          <w:tcPr>
            <w:tcW w:w="1843" w:type="dxa"/>
            <w:vMerge w:val="restart"/>
            <w:shd w:val="clear" w:color="auto" w:fill="auto"/>
            <w:vAlign w:val="center"/>
          </w:tcPr>
          <w:p w:rsidR="00985D88" w:rsidRPr="00804370" w:rsidRDefault="00985D88" w:rsidP="00771A13">
            <w:pPr>
              <w:pStyle w:val="NormaleFili"/>
              <w:keepNext/>
              <w:spacing w:before="40" w:after="40"/>
              <w:jc w:val="left"/>
              <w:rPr>
                <w:b/>
                <w:sz w:val="16"/>
              </w:rPr>
            </w:pPr>
            <w:r w:rsidRPr="00804370">
              <w:rPr>
                <w:b/>
                <w:sz w:val="16"/>
              </w:rPr>
              <w:t>Property Management</w:t>
            </w:r>
          </w:p>
          <w:p w:rsidR="00ED6912" w:rsidRPr="00804370" w:rsidRDefault="00ED6912" w:rsidP="00DF6418">
            <w:pPr>
              <w:pStyle w:val="NormaleFili"/>
              <w:spacing w:before="40" w:after="40"/>
              <w:jc w:val="left"/>
              <w:rPr>
                <w:sz w:val="16"/>
              </w:rPr>
            </w:pPr>
            <w:r w:rsidRPr="00804370">
              <w:rPr>
                <w:sz w:val="16"/>
              </w:rPr>
              <w:t xml:space="preserve">Gestione </w:t>
            </w:r>
            <w:r w:rsidR="00E55164" w:rsidRPr="00804370">
              <w:rPr>
                <w:sz w:val="16"/>
              </w:rPr>
              <w:t>localizzazione immobili a reddito</w:t>
            </w:r>
          </w:p>
        </w:tc>
        <w:tc>
          <w:tcPr>
            <w:tcW w:w="1909" w:type="dxa"/>
            <w:vMerge w:val="restart"/>
            <w:shd w:val="clear" w:color="auto" w:fill="auto"/>
            <w:vAlign w:val="center"/>
          </w:tcPr>
          <w:p w:rsidR="00ED6912" w:rsidRPr="00804370" w:rsidRDefault="00ED6912" w:rsidP="00DF6418">
            <w:pPr>
              <w:pStyle w:val="NormaleFili"/>
              <w:spacing w:before="40" w:after="40"/>
              <w:jc w:val="left"/>
              <w:rPr>
                <w:sz w:val="16"/>
              </w:rPr>
            </w:pPr>
            <w:r w:rsidRPr="00804370">
              <w:rPr>
                <w:sz w:val="16"/>
              </w:rPr>
              <w:t xml:space="preserve">Gestione </w:t>
            </w:r>
            <w:r w:rsidR="00E55164" w:rsidRPr="00804370">
              <w:rPr>
                <w:sz w:val="16"/>
              </w:rPr>
              <w:t>locazione immobili a reddito</w:t>
            </w: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Pianificazione e monitoraggio piani di intervento</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Locazione attiva</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Accertamento richiesta ed esazione fitti attivi</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Gestione rapporti con utenza</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Gestione morosità e del contenzioso</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Termine/rinnovo contratto locazione attiva</w:t>
            </w:r>
          </w:p>
        </w:tc>
      </w:tr>
      <w:tr w:rsidR="00ED6912" w:rsidRPr="00804370" w:rsidTr="00771A13">
        <w:tc>
          <w:tcPr>
            <w:tcW w:w="1843" w:type="dxa"/>
            <w:vMerge/>
            <w:shd w:val="clear" w:color="auto" w:fill="auto"/>
            <w:vAlign w:val="center"/>
          </w:tcPr>
          <w:p w:rsidR="00ED6912" w:rsidRPr="00804370" w:rsidRDefault="00ED6912" w:rsidP="00DF6418">
            <w:pPr>
              <w:pStyle w:val="NormaleFili"/>
              <w:spacing w:before="40" w:after="40"/>
              <w:jc w:val="left"/>
              <w:rPr>
                <w:sz w:val="16"/>
              </w:rPr>
            </w:pPr>
          </w:p>
        </w:tc>
        <w:tc>
          <w:tcPr>
            <w:tcW w:w="1909" w:type="dxa"/>
            <w:vMerge/>
            <w:shd w:val="clear" w:color="auto" w:fill="auto"/>
            <w:vAlign w:val="center"/>
          </w:tcPr>
          <w:p w:rsidR="00ED6912" w:rsidRPr="00804370" w:rsidRDefault="00ED6912" w:rsidP="00DF6418">
            <w:pPr>
              <w:pStyle w:val="NormaleFili"/>
              <w:spacing w:before="40" w:after="40"/>
              <w:jc w:val="left"/>
              <w:rPr>
                <w:sz w:val="16"/>
              </w:rPr>
            </w:pPr>
          </w:p>
        </w:tc>
        <w:tc>
          <w:tcPr>
            <w:tcW w:w="4925" w:type="dxa"/>
            <w:shd w:val="clear" w:color="auto" w:fill="auto"/>
            <w:vAlign w:val="center"/>
          </w:tcPr>
          <w:p w:rsidR="00ED6912" w:rsidRPr="00804370" w:rsidRDefault="00E55164" w:rsidP="00DF6418">
            <w:pPr>
              <w:pStyle w:val="NormaleFili"/>
              <w:spacing w:before="40" w:after="40"/>
              <w:jc w:val="left"/>
              <w:rPr>
                <w:sz w:val="14"/>
              </w:rPr>
            </w:pPr>
            <w:r w:rsidRPr="00804370">
              <w:rPr>
                <w:sz w:val="14"/>
              </w:rPr>
              <w:t>Riconsegna dell’immobile</w:t>
            </w:r>
          </w:p>
        </w:tc>
      </w:tr>
      <w:tr w:rsidR="00985D88" w:rsidRPr="00804370" w:rsidTr="00771A13">
        <w:tc>
          <w:tcPr>
            <w:tcW w:w="1843" w:type="dxa"/>
            <w:vMerge w:val="restart"/>
            <w:shd w:val="clear" w:color="auto" w:fill="auto"/>
            <w:vAlign w:val="center"/>
          </w:tcPr>
          <w:p w:rsidR="00985D88" w:rsidRPr="00804370" w:rsidRDefault="00985D88" w:rsidP="00771A13">
            <w:pPr>
              <w:pStyle w:val="NormaleFili"/>
              <w:keepNext/>
              <w:spacing w:before="40" w:after="40"/>
              <w:jc w:val="left"/>
              <w:rPr>
                <w:b/>
                <w:sz w:val="16"/>
              </w:rPr>
            </w:pPr>
            <w:r w:rsidRPr="00804370">
              <w:rPr>
                <w:b/>
                <w:sz w:val="16"/>
              </w:rPr>
              <w:t>Property Management</w:t>
            </w:r>
          </w:p>
          <w:p w:rsidR="00985D88" w:rsidRPr="00804370" w:rsidRDefault="00985D88" w:rsidP="00DF6418">
            <w:pPr>
              <w:pStyle w:val="NormaleFili"/>
              <w:spacing w:before="40" w:after="40"/>
              <w:jc w:val="left"/>
              <w:rPr>
                <w:sz w:val="16"/>
              </w:rPr>
            </w:pPr>
            <w:r w:rsidRPr="00804370">
              <w:rPr>
                <w:sz w:val="16"/>
              </w:rPr>
              <w:t xml:space="preserve">Pianificazione e </w:t>
            </w:r>
            <w:r w:rsidR="00E55164" w:rsidRPr="00804370">
              <w:rPr>
                <w:sz w:val="16"/>
              </w:rPr>
              <w:t>gestione lavori</w:t>
            </w:r>
          </w:p>
        </w:tc>
        <w:tc>
          <w:tcPr>
            <w:tcW w:w="1909" w:type="dxa"/>
            <w:vMerge w:val="restart"/>
            <w:shd w:val="clear" w:color="auto" w:fill="auto"/>
            <w:vAlign w:val="center"/>
          </w:tcPr>
          <w:p w:rsidR="00985D88" w:rsidRPr="00804370" w:rsidRDefault="00985D88" w:rsidP="00DF6418">
            <w:pPr>
              <w:pStyle w:val="NormaleFili"/>
              <w:spacing w:before="40" w:after="40"/>
              <w:jc w:val="left"/>
              <w:rPr>
                <w:sz w:val="16"/>
              </w:rPr>
            </w:pPr>
            <w:r w:rsidRPr="00804370">
              <w:rPr>
                <w:sz w:val="16"/>
              </w:rPr>
              <w:t xml:space="preserve">Programmazione e </w:t>
            </w:r>
            <w:r w:rsidR="00E55164" w:rsidRPr="00804370">
              <w:rPr>
                <w:sz w:val="16"/>
              </w:rPr>
              <w:t>progettazione lavori</w:t>
            </w: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Rilevazione delle esigenze - lavori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Selezione della tipologia di procedura di approvvigionamento</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Predisposizione e aggiornamento programma triennale dei lavori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Progettazione</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val="restart"/>
            <w:shd w:val="clear" w:color="auto" w:fill="auto"/>
            <w:vAlign w:val="center"/>
          </w:tcPr>
          <w:p w:rsidR="00985D88" w:rsidRPr="00804370" w:rsidRDefault="00985D88" w:rsidP="00DF6418">
            <w:pPr>
              <w:pStyle w:val="NormaleFili"/>
              <w:spacing w:before="40" w:after="40"/>
              <w:jc w:val="left"/>
              <w:rPr>
                <w:sz w:val="16"/>
              </w:rPr>
            </w:pPr>
            <w:r w:rsidRPr="00804370">
              <w:rPr>
                <w:sz w:val="16"/>
              </w:rPr>
              <w:t xml:space="preserve">Gestione </w:t>
            </w:r>
            <w:r w:rsidR="00E55164" w:rsidRPr="00804370">
              <w:rPr>
                <w:sz w:val="16"/>
              </w:rPr>
              <w:t>procedure di affidamento lavori</w:t>
            </w: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Definizione strategia e documentazione di gara - lavori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Esecuzione procedura di affidamento dei lavori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Valutazione offerte</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Aggiudicazione e firma contratto</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Albo fornitori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val="restart"/>
            <w:shd w:val="clear" w:color="auto" w:fill="auto"/>
            <w:vAlign w:val="center"/>
          </w:tcPr>
          <w:p w:rsidR="00985D88" w:rsidRPr="00804370" w:rsidRDefault="00985D88" w:rsidP="00DF6418">
            <w:pPr>
              <w:pStyle w:val="NormaleFili"/>
              <w:spacing w:before="40" w:after="40"/>
              <w:jc w:val="left"/>
              <w:rPr>
                <w:sz w:val="16"/>
              </w:rPr>
            </w:pPr>
            <w:r w:rsidRPr="00804370">
              <w:rPr>
                <w:sz w:val="16"/>
              </w:rPr>
              <w:t xml:space="preserve">Esecuzione e </w:t>
            </w:r>
            <w:r w:rsidR="00E55164" w:rsidRPr="00804370">
              <w:rPr>
                <w:sz w:val="16"/>
              </w:rPr>
              <w:t>monitoraggio lavori</w:t>
            </w: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Esecuzione lavori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Recesso e risoluzione</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Collaudo dei lavori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Monitoraggio</w:t>
            </w:r>
          </w:p>
        </w:tc>
      </w:tr>
      <w:tr w:rsidR="00985D88" w:rsidRPr="00804370" w:rsidTr="00771A13">
        <w:tc>
          <w:tcPr>
            <w:tcW w:w="1843" w:type="dxa"/>
            <w:vMerge w:val="restart"/>
            <w:shd w:val="clear" w:color="auto" w:fill="auto"/>
            <w:vAlign w:val="center"/>
          </w:tcPr>
          <w:p w:rsidR="00985D88" w:rsidRPr="00804370" w:rsidRDefault="00985D88" w:rsidP="00771A13">
            <w:pPr>
              <w:pStyle w:val="NormaleFili"/>
              <w:keepNext/>
              <w:spacing w:before="40" w:after="40"/>
              <w:jc w:val="left"/>
              <w:rPr>
                <w:b/>
                <w:sz w:val="16"/>
              </w:rPr>
            </w:pPr>
            <w:r w:rsidRPr="00804370">
              <w:rPr>
                <w:b/>
                <w:sz w:val="16"/>
              </w:rPr>
              <w:t>Property Management</w:t>
            </w:r>
          </w:p>
          <w:p w:rsidR="00985D88" w:rsidRPr="00804370" w:rsidRDefault="00985D88" w:rsidP="00DF6418">
            <w:pPr>
              <w:pStyle w:val="NormaleFili"/>
              <w:spacing w:before="40" w:after="40"/>
              <w:jc w:val="left"/>
              <w:rPr>
                <w:sz w:val="16"/>
              </w:rPr>
            </w:pPr>
            <w:r w:rsidRPr="00804370">
              <w:rPr>
                <w:sz w:val="16"/>
              </w:rPr>
              <w:t>Gestione degli</w:t>
            </w:r>
            <w:r w:rsidR="00E55164" w:rsidRPr="00804370">
              <w:rPr>
                <w:sz w:val="16"/>
              </w:rPr>
              <w:t xml:space="preserve"> spazi</w:t>
            </w:r>
          </w:p>
        </w:tc>
        <w:tc>
          <w:tcPr>
            <w:tcW w:w="1909" w:type="dxa"/>
            <w:vMerge w:val="restart"/>
            <w:shd w:val="clear" w:color="auto" w:fill="auto"/>
            <w:vAlign w:val="center"/>
          </w:tcPr>
          <w:p w:rsidR="00985D88" w:rsidRPr="00804370" w:rsidRDefault="00985D88" w:rsidP="00DF6418">
            <w:pPr>
              <w:pStyle w:val="NormaleFili"/>
              <w:spacing w:before="40" w:after="40"/>
              <w:jc w:val="left"/>
              <w:rPr>
                <w:sz w:val="16"/>
              </w:rPr>
            </w:pPr>
            <w:r w:rsidRPr="00804370">
              <w:rPr>
                <w:sz w:val="16"/>
              </w:rPr>
              <w:t xml:space="preserve">Politiche </w:t>
            </w:r>
            <w:r w:rsidR="00E55164" w:rsidRPr="00804370">
              <w:rPr>
                <w:sz w:val="16"/>
              </w:rPr>
              <w:t>e pianificazione</w:t>
            </w: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Analisi dei fabbisogni e definizione delle politiche di gestione degli spazi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vMerge/>
            <w:shd w:val="clear" w:color="auto" w:fill="auto"/>
            <w:vAlign w:val="center"/>
          </w:tcPr>
          <w:p w:rsidR="00985D88" w:rsidRPr="00804370" w:rsidRDefault="00985D88" w:rsidP="00DF6418">
            <w:pPr>
              <w:pStyle w:val="NormaleFili"/>
              <w:spacing w:before="40" w:after="40"/>
              <w:jc w:val="left"/>
              <w:rPr>
                <w:sz w:val="16"/>
              </w:rPr>
            </w:pP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Piani di razionalizzazione</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shd w:val="clear" w:color="auto" w:fill="auto"/>
            <w:vAlign w:val="center"/>
          </w:tcPr>
          <w:p w:rsidR="00985D88" w:rsidRPr="00804370" w:rsidRDefault="00985D88" w:rsidP="00DF6418">
            <w:pPr>
              <w:pStyle w:val="NormaleFili"/>
              <w:spacing w:before="40" w:after="40"/>
              <w:jc w:val="left"/>
              <w:rPr>
                <w:sz w:val="16"/>
              </w:rPr>
            </w:pPr>
            <w:r w:rsidRPr="00804370">
              <w:rPr>
                <w:sz w:val="16"/>
              </w:rPr>
              <w:t xml:space="preserve">Assegnazione </w:t>
            </w:r>
            <w:r w:rsidR="00E55164" w:rsidRPr="00804370">
              <w:rPr>
                <w:sz w:val="16"/>
              </w:rPr>
              <w:t>degli spazi</w:t>
            </w: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Assegnazione degli spazi</w:t>
            </w:r>
          </w:p>
        </w:tc>
      </w:tr>
      <w:tr w:rsidR="00985D88" w:rsidRPr="00804370" w:rsidTr="00771A13">
        <w:tc>
          <w:tcPr>
            <w:tcW w:w="1843" w:type="dxa"/>
            <w:vMerge/>
            <w:shd w:val="clear" w:color="auto" w:fill="auto"/>
            <w:vAlign w:val="center"/>
          </w:tcPr>
          <w:p w:rsidR="00985D88" w:rsidRPr="00804370" w:rsidRDefault="00985D88" w:rsidP="00DF6418">
            <w:pPr>
              <w:pStyle w:val="NormaleFili"/>
              <w:spacing w:before="40" w:after="40"/>
              <w:jc w:val="left"/>
              <w:rPr>
                <w:sz w:val="16"/>
              </w:rPr>
            </w:pPr>
          </w:p>
        </w:tc>
        <w:tc>
          <w:tcPr>
            <w:tcW w:w="1909" w:type="dxa"/>
            <w:shd w:val="clear" w:color="auto" w:fill="auto"/>
            <w:vAlign w:val="center"/>
          </w:tcPr>
          <w:p w:rsidR="00985D88" w:rsidRPr="00804370" w:rsidRDefault="00985D88" w:rsidP="00DF6418">
            <w:pPr>
              <w:pStyle w:val="NormaleFili"/>
              <w:spacing w:before="40" w:after="40"/>
              <w:jc w:val="left"/>
              <w:rPr>
                <w:sz w:val="16"/>
              </w:rPr>
            </w:pPr>
            <w:r w:rsidRPr="00804370">
              <w:rPr>
                <w:sz w:val="16"/>
              </w:rPr>
              <w:t>Monitoraggio</w:t>
            </w:r>
          </w:p>
        </w:tc>
        <w:tc>
          <w:tcPr>
            <w:tcW w:w="4925" w:type="dxa"/>
            <w:shd w:val="clear" w:color="auto" w:fill="auto"/>
            <w:vAlign w:val="center"/>
          </w:tcPr>
          <w:p w:rsidR="00985D88" w:rsidRPr="00804370" w:rsidRDefault="00E55164" w:rsidP="00DF6418">
            <w:pPr>
              <w:pStyle w:val="NormaleFili"/>
              <w:spacing w:before="40" w:after="40"/>
              <w:jc w:val="left"/>
              <w:rPr>
                <w:sz w:val="14"/>
              </w:rPr>
            </w:pPr>
            <w:r w:rsidRPr="00804370">
              <w:rPr>
                <w:sz w:val="14"/>
              </w:rPr>
              <w:t>Monitoraggio piani e gestione degli spazi</w:t>
            </w:r>
          </w:p>
        </w:tc>
      </w:tr>
    </w:tbl>
    <w:p w:rsidR="00EA0311" w:rsidRPr="00804370" w:rsidRDefault="007D6F40" w:rsidP="007D6F40">
      <w:pPr>
        <w:pStyle w:val="Titoliparagrafo"/>
      </w:pPr>
      <w:bookmarkStart w:id="27" w:name="_Toc526860423"/>
      <w:r w:rsidRPr="00804370">
        <w:t>Asset Management</w:t>
      </w:r>
      <w:r w:rsidR="00192C3C">
        <w:t xml:space="preserve"> -</w:t>
      </w:r>
      <w:r w:rsidRPr="00804370">
        <w:t xml:space="preserve"> </w:t>
      </w:r>
      <w:r w:rsidR="00E55164" w:rsidRPr="00804370">
        <w:t>I</w:t>
      </w:r>
      <w:r w:rsidRPr="00804370">
        <w:t>nvestimenti e disinvestimenti immobiliari</w:t>
      </w:r>
      <w:bookmarkEnd w:id="27"/>
    </w:p>
    <w:p w:rsidR="00EA0311" w:rsidRPr="00804370" w:rsidRDefault="00EA0311" w:rsidP="007D6F40">
      <w:pPr>
        <w:pStyle w:val="NormaleFili"/>
      </w:pPr>
      <w:r w:rsidRPr="00804370">
        <w:t xml:space="preserve">L’asset management della gestione immobiliare comprende le attività di pianificazione e realizzazione degli investimenti e disinvestimenti. La pianificazione si effettua attraverso la predisposizione del Piano degli investimenti </w:t>
      </w:r>
      <w:r w:rsidR="00D57E0B" w:rsidRPr="00804370">
        <w:t>(acquisizioni</w:t>
      </w:r>
      <w:r w:rsidR="002430EC" w:rsidRPr="00804370">
        <w:t xml:space="preserve"> di immobili istituzionali per svolgere le funzioni dell’Ente o di immobili a reddito</w:t>
      </w:r>
      <w:r w:rsidR="00D57E0B" w:rsidRPr="00804370">
        <w:t xml:space="preserve">) </w:t>
      </w:r>
      <w:r w:rsidRPr="00804370">
        <w:t>e disinvestimenti</w:t>
      </w:r>
      <w:r w:rsidR="00D57E0B" w:rsidRPr="00804370">
        <w:t xml:space="preserve"> (dismissioni).</w:t>
      </w:r>
    </w:p>
    <w:p w:rsidR="00EA0311" w:rsidRPr="00804370" w:rsidRDefault="00EA0311" w:rsidP="007D6F40">
      <w:pPr>
        <w:pStyle w:val="NormaleFili"/>
      </w:pPr>
      <w:r w:rsidRPr="00804370">
        <w:t>Le dismissioni avvengo</w:t>
      </w:r>
      <w:r w:rsidR="00B006C8" w:rsidRPr="00804370">
        <w:t>no</w:t>
      </w:r>
      <w:r w:rsidRPr="00804370">
        <w:t xml:space="preserve"> mediante aste immobiliari, trattativ</w:t>
      </w:r>
      <w:r w:rsidR="00D57E0B" w:rsidRPr="00804370">
        <w:t>e</w:t>
      </w:r>
      <w:r w:rsidRPr="00804370">
        <w:t xml:space="preserve"> privat</w:t>
      </w:r>
      <w:r w:rsidR="00D57E0B" w:rsidRPr="00804370">
        <w:t>e o</w:t>
      </w:r>
      <w:r w:rsidRPr="00804370">
        <w:t xml:space="preserve"> conferimento a fondi immobiliari, </w:t>
      </w:r>
      <w:r w:rsidR="00D57E0B" w:rsidRPr="00804370">
        <w:t>a</w:t>
      </w:r>
      <w:r w:rsidRPr="00804370">
        <w:t xml:space="preserve">cquirenti qualificati e </w:t>
      </w:r>
      <w:r w:rsidR="00D57E0B" w:rsidRPr="00804370">
        <w:t>inquilini</w:t>
      </w:r>
      <w:r w:rsidRPr="00804370">
        <w:t xml:space="preserve"> </w:t>
      </w:r>
      <w:r w:rsidR="00D57E0B" w:rsidRPr="00804370">
        <w:t>(</w:t>
      </w:r>
      <w:r w:rsidRPr="00804370">
        <w:t>gestite interamente a livello regionale</w:t>
      </w:r>
      <w:r w:rsidR="00D57E0B" w:rsidRPr="00804370">
        <w:t>)</w:t>
      </w:r>
      <w:r w:rsidRPr="00804370">
        <w:t>.</w:t>
      </w:r>
    </w:p>
    <w:p w:rsidR="00FA7D88" w:rsidRPr="00804370" w:rsidRDefault="00FA7D88" w:rsidP="007D6F40">
      <w:pPr>
        <w:pStyle w:val="NormaleFili"/>
      </w:pPr>
      <w:r w:rsidRPr="00F7046E">
        <w:t xml:space="preserve">Nell’ambito dell’Asset management, in futuro, potrà essere definito un ulteriore </w:t>
      </w:r>
      <w:r w:rsidR="00314FA4" w:rsidRPr="00F7046E">
        <w:t>Macro-p</w:t>
      </w:r>
      <w:r w:rsidRPr="00F7046E">
        <w:t xml:space="preserve">rocesso “Valorizzazione immobiliare” </w:t>
      </w:r>
      <w:r w:rsidR="000709C5" w:rsidRPr="00973E13">
        <w:t>anch’esso con i suoi processi specifici.</w:t>
      </w:r>
    </w:p>
    <w:p w:rsidR="00EA0311" w:rsidRPr="00804370" w:rsidRDefault="007D6F40" w:rsidP="007D6F40">
      <w:pPr>
        <w:pStyle w:val="Titoliparagrafo"/>
      </w:pPr>
      <w:bookmarkStart w:id="28" w:name="_Toc52686042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04370">
        <w:t xml:space="preserve">Property Management – </w:t>
      </w:r>
      <w:r w:rsidR="00E55164" w:rsidRPr="00804370">
        <w:t>G</w:t>
      </w:r>
      <w:r w:rsidRPr="00804370">
        <w:t>estione amministrativa e giuridica immobiliare</w:t>
      </w:r>
      <w:bookmarkEnd w:id="28"/>
    </w:p>
    <w:p w:rsidR="00EA0311" w:rsidRPr="00804370" w:rsidRDefault="00EA0311" w:rsidP="00771A13">
      <w:pPr>
        <w:pStyle w:val="NormaleFili"/>
      </w:pPr>
      <w:r w:rsidRPr="00804370">
        <w:t xml:space="preserve">Per </w:t>
      </w:r>
      <w:r w:rsidR="00D57E0B" w:rsidRPr="00804370">
        <w:t xml:space="preserve">gestione amministrativa e giuridica immobiliare </w:t>
      </w:r>
      <w:r w:rsidR="00B006C8" w:rsidRPr="00804370">
        <w:t>s’</w:t>
      </w:r>
      <w:r w:rsidRPr="00804370">
        <w:t xml:space="preserve">intende l’adempimento di tutte le prescrizioni dettate dalla legge, </w:t>
      </w:r>
      <w:r w:rsidR="00D57E0B" w:rsidRPr="00804370">
        <w:t xml:space="preserve">come </w:t>
      </w:r>
      <w:r w:rsidR="00C36AEC" w:rsidRPr="00804370">
        <w:t xml:space="preserve">ad esempio </w:t>
      </w:r>
      <w:r w:rsidRPr="00804370">
        <w:t xml:space="preserve">la gestione dei fascicoli degli </w:t>
      </w:r>
      <w:r w:rsidR="00D57E0B" w:rsidRPr="00804370">
        <w:t xml:space="preserve">immobili, </w:t>
      </w:r>
      <w:r w:rsidRPr="00804370">
        <w:t>la gestione della situazione contrattuale degli immobili concessi in locazione</w:t>
      </w:r>
      <w:r w:rsidR="00D57E0B" w:rsidRPr="00804370">
        <w:t xml:space="preserve">, </w:t>
      </w:r>
      <w:r w:rsidRPr="00804370">
        <w:t xml:space="preserve">la trascrizione </w:t>
      </w:r>
      <w:r w:rsidR="00C36AEC" w:rsidRPr="00804370">
        <w:t>dei</w:t>
      </w:r>
      <w:r w:rsidRPr="00804370">
        <w:t xml:space="preserve"> passaggi di proprietà</w:t>
      </w:r>
      <w:r w:rsidR="00D57E0B" w:rsidRPr="00804370">
        <w:t xml:space="preserve">, </w:t>
      </w:r>
      <w:r w:rsidRPr="00804370">
        <w:t>la gestione catastale</w:t>
      </w:r>
      <w:r w:rsidR="00C36AEC" w:rsidRPr="00804370">
        <w:t xml:space="preserve">, </w:t>
      </w:r>
      <w:r w:rsidRPr="00804370">
        <w:t>le attività finalizzate alla tutela e alla custodia del patrimonio da abusi e azioni lesive e la tutela degli interessi dell’INAIL nelle assemblee condominiali.</w:t>
      </w:r>
    </w:p>
    <w:p w:rsidR="00EA0311" w:rsidRPr="00804370" w:rsidRDefault="007D6F40" w:rsidP="007D6F40">
      <w:pPr>
        <w:pStyle w:val="Titoliparagrafo"/>
      </w:pPr>
      <w:bookmarkStart w:id="29" w:name="_Toc526860425"/>
      <w:r w:rsidRPr="00804370">
        <w:lastRenderedPageBreak/>
        <w:t xml:space="preserve">Property Management – </w:t>
      </w:r>
      <w:r w:rsidR="00E55164" w:rsidRPr="00804370">
        <w:t>G</w:t>
      </w:r>
      <w:r w:rsidRPr="00804370">
        <w:t>estione locazione immobili a reddito</w:t>
      </w:r>
      <w:bookmarkEnd w:id="29"/>
    </w:p>
    <w:p w:rsidR="00EA0311" w:rsidRPr="00804370" w:rsidRDefault="00EA0311" w:rsidP="007D6F40">
      <w:pPr>
        <w:pStyle w:val="NormaleFili"/>
      </w:pPr>
      <w:r w:rsidRPr="00804370">
        <w:t xml:space="preserve">L’area di processo include attività </w:t>
      </w:r>
      <w:r w:rsidR="00C104D5" w:rsidRPr="00804370">
        <w:t xml:space="preserve">che vanno dalla </w:t>
      </w:r>
      <w:r w:rsidRPr="00804370">
        <w:t>ricerca e selezione di nuovi Conduttori per immobili sfitti</w:t>
      </w:r>
      <w:r w:rsidR="00C104D5" w:rsidRPr="00804370">
        <w:t xml:space="preserve">, alla </w:t>
      </w:r>
      <w:r w:rsidRPr="00804370">
        <w:t>stipula del contratto di locazione</w:t>
      </w:r>
      <w:r w:rsidR="00C104D5" w:rsidRPr="00804370">
        <w:t xml:space="preserve">, </w:t>
      </w:r>
      <w:r w:rsidRPr="00804370">
        <w:t>consegna dell’immobile</w:t>
      </w:r>
      <w:r w:rsidR="00C104D5" w:rsidRPr="00804370">
        <w:t xml:space="preserve">, </w:t>
      </w:r>
      <w:r w:rsidRPr="00804370">
        <w:t>bollettazione e riscossione canoni</w:t>
      </w:r>
      <w:r w:rsidR="00C104D5" w:rsidRPr="00804370">
        <w:t xml:space="preserve">, </w:t>
      </w:r>
      <w:r w:rsidRPr="00804370">
        <w:t>gestione tardati pagamenti e morosità</w:t>
      </w:r>
      <w:r w:rsidR="00C104D5" w:rsidRPr="00804370">
        <w:t xml:space="preserve">, </w:t>
      </w:r>
      <w:r w:rsidRPr="00804370">
        <w:t>gestione richieste dei Conduttori</w:t>
      </w:r>
      <w:r w:rsidR="00C104D5" w:rsidRPr="00804370">
        <w:t xml:space="preserve">, </w:t>
      </w:r>
      <w:r w:rsidRPr="00804370">
        <w:t>partecipazione alle assemblee di condominio</w:t>
      </w:r>
      <w:r w:rsidR="00C104D5" w:rsidRPr="00804370">
        <w:t xml:space="preserve">, </w:t>
      </w:r>
      <w:r w:rsidRPr="00804370">
        <w:t>rinnovo</w:t>
      </w:r>
      <w:r w:rsidR="00C104D5" w:rsidRPr="00804370">
        <w:t xml:space="preserve"> e cessazione</w:t>
      </w:r>
      <w:r w:rsidRPr="00804370">
        <w:t xml:space="preserve"> del contratto e presa in consegna dell’immobile dal Conduttore uscente.</w:t>
      </w:r>
      <w:r w:rsidR="00C104D5" w:rsidRPr="00804370">
        <w:t xml:space="preserve"> </w:t>
      </w:r>
      <w:r w:rsidRPr="00804370">
        <w:t xml:space="preserve">La Consulenza tecnica interviene per specifiche attività quali la perizia sul valore del canone di locazione </w:t>
      </w:r>
      <w:r w:rsidR="00C104D5" w:rsidRPr="00804370">
        <w:t>o la</w:t>
      </w:r>
      <w:r w:rsidRPr="00804370">
        <w:t xml:space="preserve"> stima dei danni al termine della locazione.</w:t>
      </w:r>
    </w:p>
    <w:p w:rsidR="00EA0311" w:rsidRPr="00804370" w:rsidRDefault="007D6F40" w:rsidP="007D6F40">
      <w:pPr>
        <w:pStyle w:val="Titoliparagrafo"/>
      </w:pPr>
      <w:bookmarkStart w:id="30" w:name="_Toc526860426"/>
      <w:r w:rsidRPr="00804370">
        <w:t xml:space="preserve">Property Management – </w:t>
      </w:r>
      <w:r w:rsidR="00E55164" w:rsidRPr="00804370">
        <w:t>P</w:t>
      </w:r>
      <w:r w:rsidRPr="00804370">
        <w:t>ianificazione e gestione lavori</w:t>
      </w:r>
      <w:bookmarkEnd w:id="30"/>
    </w:p>
    <w:p w:rsidR="000709C5" w:rsidRPr="009643C8" w:rsidRDefault="000709C5" w:rsidP="000709C5">
      <w:pPr>
        <w:pStyle w:val="NormaleFili"/>
      </w:pPr>
      <w:r w:rsidRPr="009643C8">
        <w:t>L’obiettivo dell’area di processo è la pianificazione e realizzazione di lavori volti garantire la sicurezza, l’</w:t>
      </w:r>
      <w:proofErr w:type="spellStart"/>
      <w:r w:rsidRPr="009643C8">
        <w:t>efficie</w:t>
      </w:r>
      <w:proofErr w:type="spellEnd"/>
      <w:r w:rsidR="00973E13" w:rsidRPr="009643C8">
        <w:t xml:space="preserve">  </w:t>
      </w:r>
      <w:proofErr w:type="spellStart"/>
      <w:r w:rsidRPr="009643C8">
        <w:t>nza</w:t>
      </w:r>
      <w:proofErr w:type="spellEnd"/>
      <w:r w:rsidRPr="009643C8">
        <w:t>, la continuità di funzionamento nonché il miglior utilizzo degli immobili. L’area di processo comprende tutte le attività inerenti: la pianificazione degli interventi di manutenzione, la progettazione dei lavori, l’espletamento delle procedure ad evidenza pubblica per la acquisizione dei lavori nel rispetto del codice degli appalti, la gestione degli interventi manutentivi e di adeguamento tecnico del patrimonio immobiliare.</w:t>
      </w:r>
    </w:p>
    <w:p w:rsidR="000709C5" w:rsidRPr="009643C8" w:rsidRDefault="000709C5" w:rsidP="000709C5">
      <w:pPr>
        <w:pStyle w:val="NormaleFili"/>
      </w:pPr>
      <w:r w:rsidRPr="009643C8">
        <w:t xml:space="preserve">Sono inoltre da considerare tutti gli adempimenti imposti dal D.Lgs. n. 494/96 relativamente all’osservanza delle condizioni di sicurezza da attuare nei cantieri (definite dal D.Lgs. n. 626/94) che coinvolge il committente stesso a livello di responsabilità amministrativa e penale: comunicazione di inizio lavori alla ASL di competenza, eventuale designazione del responsabile dei lavori e nomina dei coordinatori in materia di sicurezza e salute. </w:t>
      </w:r>
    </w:p>
    <w:p w:rsidR="000709C5" w:rsidRPr="00804370" w:rsidRDefault="000709C5" w:rsidP="000709C5">
      <w:pPr>
        <w:pStyle w:val="NormaleFili"/>
      </w:pPr>
      <w:r w:rsidRPr="009643C8">
        <w:t>In particolare, l’area in oggetto si compone dei Macro-processi di Programmazione e progettazione lavori, di Gestione procedure di affidamento lavori, di Esecuzione e monitoraggio lavori, di Politiche e pianificazione, di Assegnazione degli spazi e di Monitoraggio.</w:t>
      </w:r>
    </w:p>
    <w:p w:rsidR="00EA0311" w:rsidRPr="00804370" w:rsidRDefault="007D6F40" w:rsidP="007D6F40">
      <w:pPr>
        <w:pStyle w:val="Titoliparagrafo"/>
      </w:pPr>
      <w:bookmarkStart w:id="31" w:name="_Toc526860427"/>
      <w:r w:rsidRPr="00804370">
        <w:t xml:space="preserve">Property Management – </w:t>
      </w:r>
      <w:r w:rsidR="00E55164" w:rsidRPr="00804370">
        <w:t>G</w:t>
      </w:r>
      <w:r w:rsidRPr="00804370">
        <w:t>estione degli spazi</w:t>
      </w:r>
      <w:bookmarkEnd w:id="31"/>
    </w:p>
    <w:p w:rsidR="00F46DB4" w:rsidRPr="00804370" w:rsidRDefault="00EA0311" w:rsidP="007D6F40">
      <w:pPr>
        <w:pStyle w:val="NormaleFili"/>
      </w:pPr>
      <w:r w:rsidRPr="00804370">
        <w:t xml:space="preserve">L’area di processo include le attività di valutazione delle esigenze e selezione degli immobili da destinare ad uso strumentale a livello centrale e sul territorio, nonché l’assegnazione dei relativi locali. Include le attività di pianificazione degli interventi per l’adeguamento degli stabili </w:t>
      </w:r>
      <w:r w:rsidR="00841665" w:rsidRPr="00804370">
        <w:t>a</w:t>
      </w:r>
      <w:r w:rsidRPr="00804370">
        <w:t xml:space="preserve"> uso strumentale, ai fini del rispetto dei parametri di utilizzo degli spazi fissati dalla normativa (DL 95/2012). A tal fine, sulla base delle politiche e obiettivi definite dalla DC Patrimonio, con il supporto della Consulenza tecnica competent</w:t>
      </w:r>
      <w:r w:rsidR="003B5470">
        <w:t>e</w:t>
      </w:r>
      <w:r w:rsidRPr="00804370">
        <w:t>, si predispongono appositi Piani di Razionalizzazione</w:t>
      </w:r>
      <w:r w:rsidR="00F46DB4" w:rsidRPr="00804370">
        <w:t xml:space="preserve"> da cui</w:t>
      </w:r>
      <w:r w:rsidRPr="00804370">
        <w:t xml:space="preserve"> derivano interventi operativi anche tramite appalti di lavori.</w:t>
      </w:r>
    </w:p>
    <w:p w:rsidR="00EA0311" w:rsidRPr="00804370" w:rsidRDefault="00EA0311" w:rsidP="007D6F40">
      <w:pPr>
        <w:pStyle w:val="NormaleFili"/>
      </w:pPr>
      <w:r w:rsidRPr="00804370">
        <w:t>Il Sistema deve gestire tutte le fasi del processo in termini di workflow di approvazione, di template e di dati utili alla corretta</w:t>
      </w:r>
      <w:r w:rsidR="000709C5">
        <w:t xml:space="preserve"> gestione dell’area di processo; </w:t>
      </w:r>
      <w:r w:rsidR="003531E9" w:rsidRPr="00693D0A">
        <w:t>dovrà</w:t>
      </w:r>
      <w:r w:rsidR="000709C5" w:rsidRPr="00693D0A">
        <w:t xml:space="preserve"> inoltre integrar</w:t>
      </w:r>
      <w:r w:rsidR="003531E9" w:rsidRPr="00693D0A">
        <w:t>si</w:t>
      </w:r>
      <w:r w:rsidR="000709C5" w:rsidRPr="00693D0A">
        <w:t xml:space="preserve"> </w:t>
      </w:r>
      <w:r w:rsidR="003531E9" w:rsidRPr="00693D0A">
        <w:t>con le soluzioni</w:t>
      </w:r>
      <w:r w:rsidR="000709C5" w:rsidRPr="00693D0A">
        <w:t xml:space="preserve"> </w:t>
      </w:r>
      <w:r w:rsidR="00D76115" w:rsidRPr="00693D0A">
        <w:t>di B</w:t>
      </w:r>
      <w:r w:rsidR="000709C5" w:rsidRPr="00693D0A">
        <w:t xml:space="preserve">usiness </w:t>
      </w:r>
      <w:r w:rsidR="00D76115" w:rsidRPr="00693D0A">
        <w:t>I</w:t>
      </w:r>
      <w:r w:rsidR="000709C5" w:rsidRPr="00693D0A">
        <w:t>ntelligence</w:t>
      </w:r>
      <w:r w:rsidR="00D76115" w:rsidRPr="00693D0A">
        <w:t xml:space="preserve"> adottate dall’Istituto</w:t>
      </w:r>
      <w:r w:rsidR="003531E9" w:rsidRPr="00693D0A">
        <w:t>.</w:t>
      </w:r>
    </w:p>
    <w:p w:rsidR="00EA0311" w:rsidRPr="00804370" w:rsidRDefault="00404403" w:rsidP="00404403">
      <w:pPr>
        <w:pStyle w:val="Titoli"/>
      </w:pPr>
      <w:bookmarkStart w:id="32" w:name="_Toc526860428"/>
      <w:bookmarkStart w:id="33" w:name="_Toc485215435"/>
      <w:r w:rsidRPr="00804370">
        <w:t>Soluzione applicativa integrata</w:t>
      </w:r>
      <w:bookmarkEnd w:id="32"/>
    </w:p>
    <w:bookmarkEnd w:id="33"/>
    <w:p w:rsidR="00EA0311" w:rsidRPr="00804370" w:rsidRDefault="00EA0311" w:rsidP="007D6F40">
      <w:pPr>
        <w:pStyle w:val="NormaleFili"/>
      </w:pPr>
      <w:r w:rsidRPr="00804370">
        <w:t>La nuova Soluzione integrata per la Gestione del Patrimonio dell’INAIL deve essere disponibile interamente in lingua italiana e coprire i fabbisogni dell’Istituto per quanto concerne il patrimonio immobiliare strumentale e a reddito garantendo la massima copertura funzionale dei requisiti espressi dai processi fin qui descritti e coprendo tutte le funzionalità attualmente rese disponibili da SIMEA Immobili.</w:t>
      </w:r>
    </w:p>
    <w:p w:rsidR="00EA0311" w:rsidRPr="00804370" w:rsidRDefault="00EA0311" w:rsidP="007D6F40">
      <w:pPr>
        <w:pStyle w:val="NormaleFili"/>
      </w:pPr>
      <w:r w:rsidRPr="00804370">
        <w:t>La Soluzione dovrà essere completa di tutte le licenze software, dei diritti di utilizzo della proprietà intellettuale, delle necessarie autorizzazioni e di qualsivoglia fattispecie necessaria per consentirne il totale e incondizionato utilizzo da parte dell’Istituto.</w:t>
      </w:r>
    </w:p>
    <w:p w:rsidR="008471ED" w:rsidRPr="00804370" w:rsidRDefault="00F0240D" w:rsidP="00F0240D">
      <w:pPr>
        <w:pStyle w:val="NormaleFili"/>
      </w:pPr>
      <w:r w:rsidRPr="00804370">
        <w:lastRenderedPageBreak/>
        <w:t>Si specifica che la Soluzione completa dovrà poter supportare totalmente e senza eccezioni, in logica end to end, i processi di gestione patrimonio dell’INAIL</w:t>
      </w:r>
      <w:r w:rsidR="008471ED" w:rsidRPr="00804370">
        <w:t>, inoltre, dovrà:</w:t>
      </w:r>
    </w:p>
    <w:p w:rsidR="008471ED" w:rsidRPr="00804370" w:rsidRDefault="008471ED" w:rsidP="008471ED">
      <w:pPr>
        <w:pStyle w:val="elenco"/>
      </w:pPr>
      <w:r w:rsidRPr="00804370">
        <w:t>soddisfare pienamente tutti i requisiti dettati dalla normativa vigente;</w:t>
      </w:r>
    </w:p>
    <w:p w:rsidR="008471ED" w:rsidRPr="00804370" w:rsidRDefault="008471ED" w:rsidP="008471ED">
      <w:pPr>
        <w:pStyle w:val="elenco"/>
      </w:pPr>
      <w:r w:rsidRPr="00804370">
        <w:t>essere scalabile e modulare, per potere pienamente supportare future esigenze di evoluzione dei processi di gestione del patrimonio dell’Istituto;</w:t>
      </w:r>
    </w:p>
    <w:p w:rsidR="008471ED" w:rsidRPr="00804370" w:rsidRDefault="008471ED" w:rsidP="008471ED">
      <w:pPr>
        <w:pStyle w:val="elenco"/>
      </w:pPr>
      <w:r w:rsidRPr="00804370">
        <w:t>includere meccanismi che assicurino elevata sicurezza e disponibilità dei dati, nonché essere totalmente compliant con la normativa di riferimento in materia di privacy e accessibilità.</w:t>
      </w:r>
    </w:p>
    <w:p w:rsidR="00EA0311" w:rsidRPr="00804370" w:rsidRDefault="00EA0311" w:rsidP="007D6F40">
      <w:pPr>
        <w:pStyle w:val="NormaleFili"/>
      </w:pPr>
      <w:r w:rsidRPr="00804370">
        <w:t xml:space="preserve">L’architettura della Soluzione dovrà essere </w:t>
      </w:r>
      <w:r w:rsidR="00295D6B" w:rsidRPr="00804370">
        <w:t xml:space="preserve">Web Based </w:t>
      </w:r>
      <w:r w:rsidRPr="00804370">
        <w:t xml:space="preserve">a livello nativo, al fine di garantire una gestione centralizzata delle configurazioni, delle funzionalità e delle modalità operative, consentendo l’accesso alla funzionalità per mezzo di un comune browser. L’INAIL è interessata ad indagare sulla disponibilità di </w:t>
      </w:r>
      <w:r w:rsidR="00207108" w:rsidRPr="00AA30ED">
        <w:t>diverse</w:t>
      </w:r>
      <w:r w:rsidR="00207108" w:rsidRPr="00804370">
        <w:t xml:space="preserve"> </w:t>
      </w:r>
      <w:r w:rsidRPr="00804370">
        <w:t>tipologie di soluzione:</w:t>
      </w:r>
    </w:p>
    <w:p w:rsidR="004C5DE6" w:rsidRPr="00AA30ED" w:rsidRDefault="004C5DE6" w:rsidP="004C5DE6">
      <w:pPr>
        <w:pStyle w:val="elenco"/>
      </w:pPr>
      <w:r w:rsidRPr="00AA30ED">
        <w:t xml:space="preserve">cloud </w:t>
      </w:r>
      <w:r w:rsidR="00207108" w:rsidRPr="00AA30ED">
        <w:t>(</w:t>
      </w:r>
      <w:r w:rsidRPr="00AA30ED">
        <w:t xml:space="preserve">in modalità </w:t>
      </w:r>
      <w:proofErr w:type="spellStart"/>
      <w:r w:rsidRPr="00AA30ED">
        <w:t>Saas</w:t>
      </w:r>
      <w:proofErr w:type="spellEnd"/>
      <w:r w:rsidR="00207108" w:rsidRPr="00AA30ED">
        <w:t xml:space="preserve">, </w:t>
      </w:r>
      <w:proofErr w:type="spellStart"/>
      <w:r w:rsidR="00207108" w:rsidRPr="00AA30ED">
        <w:t>Paas</w:t>
      </w:r>
      <w:proofErr w:type="spellEnd"/>
      <w:r w:rsidR="00207108" w:rsidRPr="00AA30ED">
        <w:t>, ecc.)</w:t>
      </w:r>
      <w:r w:rsidRPr="00AA30ED">
        <w:t>;</w:t>
      </w:r>
    </w:p>
    <w:p w:rsidR="00EA0311" w:rsidRPr="00804370" w:rsidRDefault="00EA0311" w:rsidP="007D6F40">
      <w:pPr>
        <w:pStyle w:val="elenco"/>
      </w:pPr>
      <w:r w:rsidRPr="00804370">
        <w:t>on premise: installata nei siti dei Data Center dell’INAIL</w:t>
      </w:r>
      <w:r w:rsidR="004C5DE6" w:rsidRPr="00804370">
        <w:t>.</w:t>
      </w:r>
    </w:p>
    <w:p w:rsidR="00EA0311" w:rsidRPr="00804370" w:rsidRDefault="004C5DE6" w:rsidP="007D6F40">
      <w:pPr>
        <w:pStyle w:val="NormaleFili"/>
      </w:pPr>
      <w:r w:rsidRPr="00804370">
        <w:t xml:space="preserve">In caso di adozione di soluzione cloud è richiesto che siano verificati i requisiti dettati dalla normativa vigente. </w:t>
      </w:r>
      <w:r w:rsidR="00EA0311" w:rsidRPr="00804370">
        <w:t>L’architettura delle soluzioni on-premise dovrà essere compatibile con gli standard dell’INAIL in quanto sarà ospitata presso i siti primario e secondario dell’INAIL in configurazione attivo-attivo ad alta affidabilità. INAIL metterà a disposizione un’infrastruttura configurabile con una combinazione delle seguenti caratteristiche.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0"/>
        <w:gridCol w:w="5873"/>
      </w:tblGrid>
      <w:tr w:rsidR="00EA0311" w:rsidRPr="00804370" w:rsidTr="00182607">
        <w:trPr>
          <w:cantSplit/>
          <w:trHeight w:val="477"/>
        </w:trPr>
        <w:tc>
          <w:tcPr>
            <w:tcW w:w="2880" w:type="dxa"/>
            <w:tcBorders>
              <w:top w:val="single" w:sz="4" w:space="0" w:color="auto"/>
              <w:left w:val="single" w:sz="4" w:space="0" w:color="auto"/>
              <w:bottom w:val="single" w:sz="4" w:space="0" w:color="auto"/>
              <w:right w:val="single" w:sz="4" w:space="0" w:color="auto"/>
            </w:tcBorders>
            <w:shd w:val="clear" w:color="auto" w:fill="1F497D"/>
            <w:tcMar>
              <w:top w:w="0" w:type="dxa"/>
              <w:left w:w="108" w:type="dxa"/>
              <w:bottom w:w="0" w:type="dxa"/>
              <w:right w:w="108" w:type="dxa"/>
            </w:tcMar>
            <w:vAlign w:val="center"/>
            <w:hideMark/>
          </w:tcPr>
          <w:p w:rsidR="00EA0311" w:rsidRPr="00804370" w:rsidRDefault="00C81BEA" w:rsidP="00C81BEA">
            <w:pPr>
              <w:pStyle w:val="NormaleFili"/>
              <w:jc w:val="left"/>
              <w:rPr>
                <w:b/>
                <w:color w:val="FFFFFF"/>
                <w:sz w:val="18"/>
              </w:rPr>
            </w:pPr>
            <w:r w:rsidRPr="00804370">
              <w:rPr>
                <w:b/>
                <w:color w:val="FFFFFF"/>
                <w:sz w:val="18"/>
              </w:rPr>
              <w:t xml:space="preserve">Architettura Server </w:t>
            </w:r>
          </w:p>
        </w:tc>
        <w:tc>
          <w:tcPr>
            <w:tcW w:w="5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311" w:rsidRPr="00804370" w:rsidRDefault="00EA0311" w:rsidP="007D6F40">
            <w:pPr>
              <w:pStyle w:val="NormaleFili"/>
              <w:rPr>
                <w:sz w:val="18"/>
              </w:rPr>
            </w:pPr>
            <w:r w:rsidRPr="00804370">
              <w:rPr>
                <w:sz w:val="18"/>
              </w:rPr>
              <w:t>x86 64 bit</w:t>
            </w:r>
          </w:p>
        </w:tc>
      </w:tr>
      <w:tr w:rsidR="00EA0311" w:rsidRPr="009410FF" w:rsidTr="00182607">
        <w:trPr>
          <w:cantSplit/>
          <w:trHeight w:val="264"/>
        </w:trPr>
        <w:tc>
          <w:tcPr>
            <w:tcW w:w="2880" w:type="dxa"/>
            <w:vMerge w:val="restart"/>
            <w:tcBorders>
              <w:top w:val="single" w:sz="4" w:space="0" w:color="auto"/>
              <w:left w:val="single" w:sz="4" w:space="0" w:color="auto"/>
              <w:bottom w:val="single" w:sz="4" w:space="0" w:color="auto"/>
              <w:right w:val="single" w:sz="4" w:space="0" w:color="auto"/>
            </w:tcBorders>
            <w:shd w:val="clear" w:color="auto" w:fill="1F497D"/>
            <w:tcMar>
              <w:top w:w="0" w:type="dxa"/>
              <w:left w:w="108" w:type="dxa"/>
              <w:bottom w:w="0" w:type="dxa"/>
              <w:right w:w="108" w:type="dxa"/>
            </w:tcMar>
            <w:vAlign w:val="center"/>
            <w:hideMark/>
          </w:tcPr>
          <w:p w:rsidR="00EA0311" w:rsidRPr="00804370" w:rsidRDefault="00C81BEA" w:rsidP="00C81BEA">
            <w:pPr>
              <w:pStyle w:val="NormaleFili"/>
              <w:jc w:val="left"/>
              <w:rPr>
                <w:b/>
                <w:color w:val="FFFFFF"/>
                <w:sz w:val="18"/>
              </w:rPr>
            </w:pPr>
            <w:r w:rsidRPr="00804370">
              <w:rPr>
                <w:b/>
                <w:color w:val="FFFFFF"/>
                <w:sz w:val="18"/>
              </w:rPr>
              <w:t>Sistema Operativo</w:t>
            </w:r>
          </w:p>
        </w:tc>
        <w:tc>
          <w:tcPr>
            <w:tcW w:w="5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311" w:rsidRPr="00804370" w:rsidRDefault="00EA0311" w:rsidP="007D6F40">
            <w:pPr>
              <w:pStyle w:val="NormaleFili"/>
              <w:rPr>
                <w:sz w:val="18"/>
                <w:lang w:val="en-US"/>
              </w:rPr>
            </w:pPr>
            <w:r w:rsidRPr="00804370">
              <w:rPr>
                <w:sz w:val="18"/>
                <w:lang w:val="en-US"/>
              </w:rPr>
              <w:t>Red Hat Linux 7.x e successive</w:t>
            </w:r>
          </w:p>
        </w:tc>
      </w:tr>
      <w:tr w:rsidR="00EA0311" w:rsidRPr="00804370" w:rsidTr="00182607">
        <w:trPr>
          <w:cantSplit/>
        </w:trPr>
        <w:tc>
          <w:tcPr>
            <w:tcW w:w="2880" w:type="dxa"/>
            <w:vMerge/>
            <w:tcBorders>
              <w:top w:val="single" w:sz="4" w:space="0" w:color="auto"/>
              <w:left w:val="single" w:sz="4" w:space="0" w:color="auto"/>
              <w:bottom w:val="single" w:sz="4" w:space="0" w:color="auto"/>
              <w:right w:val="single" w:sz="4" w:space="0" w:color="auto"/>
            </w:tcBorders>
            <w:shd w:val="clear" w:color="auto" w:fill="1F497D"/>
            <w:vAlign w:val="center"/>
            <w:hideMark/>
          </w:tcPr>
          <w:p w:rsidR="00EA0311" w:rsidRPr="00804370" w:rsidRDefault="00EA0311" w:rsidP="00C81BEA">
            <w:pPr>
              <w:pStyle w:val="NormaleFili"/>
              <w:jc w:val="left"/>
              <w:rPr>
                <w:b/>
                <w:color w:val="FFFFFF"/>
                <w:sz w:val="18"/>
                <w:lang w:val="en-US"/>
              </w:rPr>
            </w:pPr>
          </w:p>
        </w:tc>
        <w:tc>
          <w:tcPr>
            <w:tcW w:w="5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311" w:rsidRPr="00804370" w:rsidRDefault="00EA0311" w:rsidP="007D6F40">
            <w:pPr>
              <w:pStyle w:val="NormaleFili"/>
              <w:rPr>
                <w:sz w:val="18"/>
                <w:lang w:val="en-US"/>
              </w:rPr>
            </w:pPr>
            <w:r w:rsidRPr="00804370">
              <w:rPr>
                <w:sz w:val="18"/>
              </w:rPr>
              <w:t>Windows Server 2012 e su</w:t>
            </w:r>
            <w:proofErr w:type="spellStart"/>
            <w:r w:rsidRPr="00804370">
              <w:rPr>
                <w:sz w:val="18"/>
                <w:lang w:val="en-US"/>
              </w:rPr>
              <w:t>ccessive</w:t>
            </w:r>
            <w:proofErr w:type="spellEnd"/>
          </w:p>
        </w:tc>
      </w:tr>
      <w:tr w:rsidR="00EA0311" w:rsidRPr="00804370" w:rsidTr="00182607">
        <w:trPr>
          <w:cantSplit/>
        </w:trPr>
        <w:tc>
          <w:tcPr>
            <w:tcW w:w="2880" w:type="dxa"/>
            <w:tcBorders>
              <w:top w:val="single" w:sz="4" w:space="0" w:color="auto"/>
              <w:left w:val="single" w:sz="4" w:space="0" w:color="auto"/>
              <w:bottom w:val="single" w:sz="4" w:space="0" w:color="auto"/>
              <w:right w:val="single" w:sz="4" w:space="0" w:color="auto"/>
            </w:tcBorders>
            <w:shd w:val="clear" w:color="auto" w:fill="1F497D"/>
            <w:tcMar>
              <w:top w:w="0" w:type="dxa"/>
              <w:left w:w="108" w:type="dxa"/>
              <w:bottom w:w="0" w:type="dxa"/>
              <w:right w:w="108" w:type="dxa"/>
            </w:tcMar>
            <w:vAlign w:val="center"/>
            <w:hideMark/>
          </w:tcPr>
          <w:p w:rsidR="00EA0311" w:rsidRPr="00F7046E" w:rsidRDefault="00046EFE" w:rsidP="00E61EC6">
            <w:pPr>
              <w:pStyle w:val="NormaleFili"/>
              <w:jc w:val="left"/>
              <w:rPr>
                <w:b/>
                <w:color w:val="FFFFFF"/>
                <w:sz w:val="18"/>
              </w:rPr>
            </w:pPr>
            <w:r w:rsidRPr="00804370">
              <w:rPr>
                <w:b/>
                <w:color w:val="FFFFFF"/>
                <w:sz w:val="18"/>
              </w:rPr>
              <w:t>DBMS</w:t>
            </w:r>
          </w:p>
        </w:tc>
        <w:tc>
          <w:tcPr>
            <w:tcW w:w="5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311" w:rsidRPr="00804370" w:rsidRDefault="00EA0311" w:rsidP="007D6F40">
            <w:pPr>
              <w:pStyle w:val="NormaleFili"/>
              <w:rPr>
                <w:sz w:val="18"/>
              </w:rPr>
            </w:pPr>
            <w:proofErr w:type="spellStart"/>
            <w:r w:rsidRPr="00804370">
              <w:rPr>
                <w:sz w:val="18"/>
              </w:rPr>
              <w:t>PostgreSQL</w:t>
            </w:r>
            <w:proofErr w:type="spellEnd"/>
            <w:r w:rsidRPr="00804370">
              <w:rPr>
                <w:sz w:val="18"/>
              </w:rPr>
              <w:t xml:space="preserve"> 9.x</w:t>
            </w:r>
          </w:p>
          <w:p w:rsidR="00EA0311" w:rsidRPr="00804370" w:rsidRDefault="00EA0311" w:rsidP="007D6F40">
            <w:pPr>
              <w:pStyle w:val="NormaleFili"/>
              <w:rPr>
                <w:sz w:val="18"/>
              </w:rPr>
            </w:pPr>
            <w:r w:rsidRPr="00804370">
              <w:rPr>
                <w:sz w:val="18"/>
              </w:rPr>
              <w:t>Oracle 12c</w:t>
            </w:r>
          </w:p>
          <w:p w:rsidR="00EA0311" w:rsidRPr="00F7046E" w:rsidRDefault="00EA0311" w:rsidP="007D6F40">
            <w:pPr>
              <w:pStyle w:val="NormaleFili"/>
              <w:rPr>
                <w:sz w:val="18"/>
              </w:rPr>
            </w:pPr>
            <w:r w:rsidRPr="00804370">
              <w:rPr>
                <w:sz w:val="18"/>
              </w:rPr>
              <w:t>SQL Server 2008 R2 o superiore</w:t>
            </w:r>
          </w:p>
        </w:tc>
      </w:tr>
      <w:tr w:rsidR="00EA0311" w:rsidRPr="00804370" w:rsidTr="00182607">
        <w:trPr>
          <w:cantSplit/>
        </w:trPr>
        <w:tc>
          <w:tcPr>
            <w:tcW w:w="2880" w:type="dxa"/>
            <w:tcBorders>
              <w:top w:val="single" w:sz="4" w:space="0" w:color="auto"/>
              <w:left w:val="single" w:sz="4" w:space="0" w:color="auto"/>
              <w:bottom w:val="single" w:sz="4" w:space="0" w:color="auto"/>
              <w:right w:val="single" w:sz="4" w:space="0" w:color="auto"/>
            </w:tcBorders>
            <w:shd w:val="clear" w:color="auto" w:fill="1F497D"/>
            <w:tcMar>
              <w:top w:w="0" w:type="dxa"/>
              <w:left w:w="108" w:type="dxa"/>
              <w:bottom w:w="0" w:type="dxa"/>
              <w:right w:w="108" w:type="dxa"/>
            </w:tcMar>
            <w:vAlign w:val="center"/>
            <w:hideMark/>
          </w:tcPr>
          <w:p w:rsidR="00EA0311" w:rsidRPr="00804370" w:rsidRDefault="00C81BEA" w:rsidP="00C81BEA">
            <w:pPr>
              <w:pStyle w:val="NormaleFili"/>
              <w:jc w:val="left"/>
              <w:rPr>
                <w:b/>
                <w:color w:val="FFFFFF"/>
                <w:sz w:val="18"/>
                <w:lang w:val="en-US"/>
              </w:rPr>
            </w:pPr>
            <w:r w:rsidRPr="00804370">
              <w:rPr>
                <w:b/>
                <w:color w:val="FFFFFF"/>
                <w:sz w:val="18"/>
                <w:lang w:val="en-US"/>
              </w:rPr>
              <w:t>Hypervisor</w:t>
            </w:r>
          </w:p>
        </w:tc>
        <w:tc>
          <w:tcPr>
            <w:tcW w:w="5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311" w:rsidRPr="00804370" w:rsidRDefault="00EA0311" w:rsidP="007D6F40">
            <w:pPr>
              <w:pStyle w:val="NormaleFili"/>
              <w:rPr>
                <w:sz w:val="18"/>
              </w:rPr>
            </w:pPr>
            <w:proofErr w:type="spellStart"/>
            <w:r w:rsidRPr="00804370">
              <w:rPr>
                <w:sz w:val="18"/>
              </w:rPr>
              <w:t>VMware</w:t>
            </w:r>
            <w:proofErr w:type="spellEnd"/>
            <w:r w:rsidRPr="00804370">
              <w:rPr>
                <w:sz w:val="18"/>
              </w:rPr>
              <w:t xml:space="preserve"> </w:t>
            </w:r>
            <w:proofErr w:type="spellStart"/>
            <w:r w:rsidRPr="00804370">
              <w:rPr>
                <w:sz w:val="18"/>
              </w:rPr>
              <w:t>VSphere</w:t>
            </w:r>
            <w:proofErr w:type="spellEnd"/>
            <w:r w:rsidRPr="00804370">
              <w:rPr>
                <w:sz w:val="18"/>
              </w:rPr>
              <w:t xml:space="preserve"> </w:t>
            </w:r>
            <w:proofErr w:type="spellStart"/>
            <w:r w:rsidRPr="00804370">
              <w:rPr>
                <w:sz w:val="18"/>
              </w:rPr>
              <w:t>ESXi</w:t>
            </w:r>
            <w:proofErr w:type="spellEnd"/>
            <w:r w:rsidRPr="00804370">
              <w:rPr>
                <w:sz w:val="18"/>
              </w:rPr>
              <w:t xml:space="preserve"> 6.0 e successive</w:t>
            </w:r>
          </w:p>
        </w:tc>
      </w:tr>
      <w:tr w:rsidR="00EA0311" w:rsidRPr="00804370" w:rsidTr="00182607">
        <w:trPr>
          <w:cantSplit/>
        </w:trPr>
        <w:tc>
          <w:tcPr>
            <w:tcW w:w="2880" w:type="dxa"/>
            <w:tcBorders>
              <w:top w:val="single" w:sz="4" w:space="0" w:color="auto"/>
              <w:left w:val="single" w:sz="4" w:space="0" w:color="auto"/>
              <w:bottom w:val="single" w:sz="4" w:space="0" w:color="auto"/>
              <w:right w:val="single" w:sz="4" w:space="0" w:color="auto"/>
            </w:tcBorders>
            <w:shd w:val="clear" w:color="auto" w:fill="1F497D"/>
            <w:tcMar>
              <w:top w:w="0" w:type="dxa"/>
              <w:left w:w="108" w:type="dxa"/>
              <w:bottom w:w="0" w:type="dxa"/>
              <w:right w:w="108" w:type="dxa"/>
            </w:tcMar>
            <w:vAlign w:val="center"/>
            <w:hideMark/>
          </w:tcPr>
          <w:p w:rsidR="00EA0311" w:rsidRPr="00804370" w:rsidRDefault="00C81BEA" w:rsidP="00C81BEA">
            <w:pPr>
              <w:pStyle w:val="NormaleFili"/>
              <w:jc w:val="left"/>
              <w:rPr>
                <w:b/>
                <w:color w:val="FFFFFF"/>
                <w:sz w:val="18"/>
                <w:lang w:val="en-US"/>
              </w:rPr>
            </w:pPr>
            <w:r w:rsidRPr="00804370">
              <w:rPr>
                <w:b/>
                <w:color w:val="FFFFFF"/>
                <w:sz w:val="18"/>
                <w:lang w:val="en-US"/>
              </w:rPr>
              <w:t>Application Server Front End</w:t>
            </w:r>
          </w:p>
        </w:tc>
        <w:tc>
          <w:tcPr>
            <w:tcW w:w="5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311" w:rsidRPr="00804370" w:rsidRDefault="00EA0311" w:rsidP="007D6F40">
            <w:pPr>
              <w:pStyle w:val="NormaleFili"/>
              <w:rPr>
                <w:sz w:val="18"/>
              </w:rPr>
            </w:pPr>
            <w:r w:rsidRPr="00804370">
              <w:rPr>
                <w:sz w:val="18"/>
              </w:rPr>
              <w:t xml:space="preserve">Oracle </w:t>
            </w:r>
            <w:proofErr w:type="spellStart"/>
            <w:r w:rsidRPr="00804370">
              <w:rPr>
                <w:sz w:val="18"/>
              </w:rPr>
              <w:t>Weblogic</w:t>
            </w:r>
            <w:proofErr w:type="spellEnd"/>
            <w:r w:rsidRPr="00804370">
              <w:rPr>
                <w:sz w:val="18"/>
              </w:rPr>
              <w:t xml:space="preserve"> 12.x e successive</w:t>
            </w:r>
          </w:p>
        </w:tc>
      </w:tr>
      <w:tr w:rsidR="00EA0311" w:rsidRPr="00804370" w:rsidTr="00182607">
        <w:trPr>
          <w:cantSplit/>
        </w:trPr>
        <w:tc>
          <w:tcPr>
            <w:tcW w:w="2880" w:type="dxa"/>
            <w:tcBorders>
              <w:top w:val="single" w:sz="4" w:space="0" w:color="auto"/>
              <w:left w:val="single" w:sz="4" w:space="0" w:color="auto"/>
              <w:bottom w:val="single" w:sz="4" w:space="0" w:color="auto"/>
              <w:right w:val="single" w:sz="4" w:space="0" w:color="auto"/>
            </w:tcBorders>
            <w:shd w:val="clear" w:color="auto" w:fill="1F497D"/>
            <w:tcMar>
              <w:top w:w="0" w:type="dxa"/>
              <w:left w:w="108" w:type="dxa"/>
              <w:bottom w:w="0" w:type="dxa"/>
              <w:right w:w="108" w:type="dxa"/>
            </w:tcMar>
            <w:vAlign w:val="center"/>
          </w:tcPr>
          <w:p w:rsidR="00EA0311" w:rsidRPr="00804370" w:rsidRDefault="00C81BEA" w:rsidP="00C81BEA">
            <w:pPr>
              <w:pStyle w:val="NormaleFili"/>
              <w:jc w:val="left"/>
              <w:rPr>
                <w:b/>
                <w:color w:val="FFFFFF"/>
                <w:sz w:val="18"/>
                <w:lang w:val="en-US"/>
              </w:rPr>
            </w:pPr>
            <w:r w:rsidRPr="00804370">
              <w:rPr>
                <w:b/>
                <w:color w:val="FFFFFF"/>
                <w:sz w:val="18"/>
                <w:lang w:val="en-US"/>
              </w:rPr>
              <w:t>Application Server Back End</w:t>
            </w:r>
          </w:p>
        </w:tc>
        <w:tc>
          <w:tcPr>
            <w:tcW w:w="5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0311" w:rsidRPr="00804370" w:rsidRDefault="00EA0311" w:rsidP="007D6F40">
            <w:pPr>
              <w:pStyle w:val="NormaleFili"/>
              <w:rPr>
                <w:sz w:val="18"/>
              </w:rPr>
            </w:pPr>
            <w:proofErr w:type="spellStart"/>
            <w:r w:rsidRPr="00804370">
              <w:rPr>
                <w:sz w:val="18"/>
              </w:rPr>
              <w:t>Jboss</w:t>
            </w:r>
            <w:proofErr w:type="spellEnd"/>
            <w:r w:rsidRPr="00804370">
              <w:rPr>
                <w:sz w:val="18"/>
              </w:rPr>
              <w:t xml:space="preserve"> EAP 7.x e successive</w:t>
            </w:r>
          </w:p>
        </w:tc>
      </w:tr>
      <w:tr w:rsidR="00EA0311" w:rsidRPr="00804370" w:rsidTr="00182607">
        <w:trPr>
          <w:cantSplit/>
        </w:trPr>
        <w:tc>
          <w:tcPr>
            <w:tcW w:w="2880" w:type="dxa"/>
            <w:tcBorders>
              <w:top w:val="single" w:sz="4" w:space="0" w:color="auto"/>
              <w:left w:val="single" w:sz="4" w:space="0" w:color="auto"/>
              <w:bottom w:val="single" w:sz="4" w:space="0" w:color="auto"/>
              <w:right w:val="single" w:sz="4" w:space="0" w:color="auto"/>
            </w:tcBorders>
            <w:shd w:val="clear" w:color="auto" w:fill="1F497D"/>
            <w:tcMar>
              <w:top w:w="0" w:type="dxa"/>
              <w:left w:w="108" w:type="dxa"/>
              <w:bottom w:w="0" w:type="dxa"/>
              <w:right w:w="108" w:type="dxa"/>
            </w:tcMar>
            <w:vAlign w:val="center"/>
          </w:tcPr>
          <w:p w:rsidR="00EA0311" w:rsidRPr="00804370" w:rsidRDefault="00C81BEA" w:rsidP="00E61EC6">
            <w:pPr>
              <w:pStyle w:val="NormaleFili"/>
              <w:jc w:val="left"/>
              <w:rPr>
                <w:b/>
                <w:color w:val="FFFFFF"/>
                <w:sz w:val="18"/>
                <w:lang w:val="en-US"/>
              </w:rPr>
            </w:pPr>
            <w:proofErr w:type="spellStart"/>
            <w:r w:rsidRPr="00804370">
              <w:rPr>
                <w:b/>
                <w:color w:val="FFFFFF"/>
                <w:sz w:val="18"/>
                <w:lang w:val="en-US"/>
              </w:rPr>
              <w:t>Infrastruttura</w:t>
            </w:r>
            <w:proofErr w:type="spellEnd"/>
            <w:r w:rsidRPr="00804370">
              <w:rPr>
                <w:b/>
                <w:color w:val="FFFFFF"/>
                <w:sz w:val="18"/>
                <w:lang w:val="en-US"/>
              </w:rPr>
              <w:t xml:space="preserve"> </w:t>
            </w:r>
            <w:r w:rsidR="00046EFE" w:rsidRPr="00804370">
              <w:rPr>
                <w:b/>
                <w:color w:val="FFFFFF"/>
                <w:sz w:val="18"/>
                <w:lang w:val="en-US"/>
              </w:rPr>
              <w:t xml:space="preserve">di </w:t>
            </w:r>
            <w:proofErr w:type="spellStart"/>
            <w:r w:rsidRPr="00804370">
              <w:rPr>
                <w:b/>
                <w:color w:val="FFFFFF"/>
                <w:sz w:val="18"/>
                <w:lang w:val="en-US"/>
              </w:rPr>
              <w:t>Comunicazione</w:t>
            </w:r>
            <w:proofErr w:type="spellEnd"/>
          </w:p>
        </w:tc>
        <w:tc>
          <w:tcPr>
            <w:tcW w:w="5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0311" w:rsidRPr="00804370" w:rsidRDefault="00EA0311" w:rsidP="00384BD6">
            <w:pPr>
              <w:pStyle w:val="NormaleFili"/>
              <w:rPr>
                <w:sz w:val="18"/>
              </w:rPr>
            </w:pPr>
            <w:r w:rsidRPr="00804370">
              <w:rPr>
                <w:sz w:val="18"/>
              </w:rPr>
              <w:t>Architettura a stella, che utilizzerà l’attuale infrastruttura di comunicazione fra le Sedi dell’INAIL e i server centrali (rete geografica con collegamenti a velocità nominale di 10 Mbps, utilizzati anche per l’espletamento delle attività istituzionali dell’INAIL).</w:t>
            </w:r>
          </w:p>
        </w:tc>
      </w:tr>
    </w:tbl>
    <w:p w:rsidR="00EA0311" w:rsidRPr="00804370" w:rsidRDefault="00EA0311" w:rsidP="007D6F40">
      <w:pPr>
        <w:pStyle w:val="NormaleFili"/>
      </w:pPr>
      <w:r w:rsidRPr="00804370">
        <w:t xml:space="preserve">Alla data di redazione del presente </w:t>
      </w:r>
      <w:r w:rsidR="005525F2">
        <w:t>documento</w:t>
      </w:r>
      <w:r w:rsidRPr="00804370">
        <w:t xml:space="preserve"> si stimano circa 300 utilizzatori della piattaforma, di cui circa 30 utenze di validazione e le rimanenti con profilo operativo.</w:t>
      </w:r>
    </w:p>
    <w:p w:rsidR="00EA0311" w:rsidRPr="00804370" w:rsidRDefault="00EA0311" w:rsidP="007D6F40">
      <w:pPr>
        <w:pStyle w:val="NormaleFili"/>
      </w:pPr>
      <w:r w:rsidRPr="00804370">
        <w:t>La Soluzione dovrà essere in grado di gestire svariate tipologie di profili di utenza (ad esempio Direttore Generale, Responsabile di Struttura, Vicario del Responsabile di Struttura, Addetto amministrativo, RUP, Professionista/Tecnico, Direttore dei Lavori, Progettista Esterno, Fornitore, Banca, ecc.) secondo le esigenze dell’Istituto e senza vincoli di accesso contemporaneo.</w:t>
      </w:r>
    </w:p>
    <w:p w:rsidR="00EA0311" w:rsidRPr="00804370" w:rsidRDefault="00EA0311" w:rsidP="007D6F40">
      <w:pPr>
        <w:pStyle w:val="NormaleFili"/>
      </w:pPr>
      <w:r w:rsidRPr="00804370">
        <w:lastRenderedPageBreak/>
        <w:t>Il Sistema dovrà consentire apposite funzionalità di delega da parte di un Responsabile di alcune delle sue prerogative a un proprio riporto. Tipico esempio è la delega di un Direttore Centrale o Regionale di una serie di autorizzazioni di natura amministrativa al proprio Vicario.</w:t>
      </w:r>
    </w:p>
    <w:p w:rsidR="00EA0311" w:rsidRPr="00804370" w:rsidRDefault="00EA0311" w:rsidP="007D6F40">
      <w:pPr>
        <w:pStyle w:val="NormaleFili"/>
        <w:rPr>
          <w:b/>
        </w:rPr>
      </w:pPr>
      <w:r w:rsidRPr="00804370">
        <w:rPr>
          <w:b/>
        </w:rPr>
        <w:t>La Soluzione dovrà inoltre essere dotata delle funzionalità necessarie per migrare i dati dall’attuale Anagrafica di SIMEA Immobili dell’Istituto (su DB Oracle) alla nuova Anagrafica proposta dal Fornitore aggiudicatario, senza oneri aggiuntivi per INAIL.</w:t>
      </w:r>
    </w:p>
    <w:p w:rsidR="00EA0311" w:rsidRPr="00804370" w:rsidRDefault="00EA0311" w:rsidP="007D6F40">
      <w:pPr>
        <w:pStyle w:val="NormaleFili"/>
        <w:rPr>
          <w:b/>
        </w:rPr>
      </w:pPr>
      <w:r w:rsidRPr="00804370">
        <w:rPr>
          <w:b/>
        </w:rPr>
        <w:t>Si precisa che non ricadono nel perimetro della presente acquisizione le soluzioni informatiche a supporto delle procedure di selezione del contraente dei contratti di lavori (Procurement).</w:t>
      </w:r>
    </w:p>
    <w:p w:rsidR="00EA0311" w:rsidRPr="00804370" w:rsidRDefault="00EA0311" w:rsidP="007D6F40">
      <w:pPr>
        <w:pStyle w:val="NormaleFili"/>
      </w:pPr>
      <w:bookmarkStart w:id="34" w:name="_Toc375566121"/>
      <w:bookmarkStart w:id="35" w:name="_Toc375566120"/>
      <w:r w:rsidRPr="00804370">
        <w:t>La soluzione indagata si articola nelle seguenti componenti:</w:t>
      </w:r>
    </w:p>
    <w:p w:rsidR="00EA0311" w:rsidRPr="00804370" w:rsidRDefault="0079635D" w:rsidP="007D6F40">
      <w:pPr>
        <w:pStyle w:val="NormaleFili"/>
        <w:numPr>
          <w:ilvl w:val="0"/>
          <w:numId w:val="28"/>
        </w:numPr>
        <w:rPr>
          <w:rFonts w:eastAsia="TrebuchetMS"/>
        </w:rPr>
      </w:pPr>
      <w:r w:rsidRPr="00804370">
        <w:rPr>
          <w:rFonts w:eastAsia="TrebuchetMS"/>
        </w:rPr>
        <w:t xml:space="preserve">soluzione </w:t>
      </w:r>
      <w:r w:rsidR="00EA0311" w:rsidRPr="00804370">
        <w:rPr>
          <w:rFonts w:eastAsia="TrebuchetMS"/>
        </w:rPr>
        <w:t>software</w:t>
      </w:r>
      <w:r w:rsidRPr="00804370">
        <w:rPr>
          <w:rFonts w:eastAsia="TrebuchetMS"/>
        </w:rPr>
        <w:t>;</w:t>
      </w:r>
    </w:p>
    <w:p w:rsidR="00EA0311" w:rsidRPr="00804370" w:rsidRDefault="0079635D" w:rsidP="007D6F40">
      <w:pPr>
        <w:pStyle w:val="NormaleFili"/>
        <w:numPr>
          <w:ilvl w:val="0"/>
          <w:numId w:val="28"/>
        </w:numPr>
        <w:rPr>
          <w:rFonts w:eastAsia="TrebuchetMS"/>
        </w:rPr>
      </w:pPr>
      <w:r w:rsidRPr="00804370">
        <w:rPr>
          <w:rFonts w:eastAsia="TrebuchetMS"/>
        </w:rPr>
        <w:t>personalizzazioni</w:t>
      </w:r>
      <w:r w:rsidR="00EA0311" w:rsidRPr="00804370">
        <w:rPr>
          <w:rFonts w:eastAsia="TrebuchetMS"/>
        </w:rPr>
        <w:t>, integrazioni e migrazione dati</w:t>
      </w:r>
      <w:r w:rsidRPr="00804370">
        <w:rPr>
          <w:rFonts w:eastAsia="TrebuchetMS"/>
        </w:rPr>
        <w:t>;</w:t>
      </w:r>
    </w:p>
    <w:p w:rsidR="00EA0311" w:rsidRPr="00804370" w:rsidRDefault="0079635D" w:rsidP="007D6F40">
      <w:pPr>
        <w:pStyle w:val="NormaleFili"/>
        <w:numPr>
          <w:ilvl w:val="0"/>
          <w:numId w:val="28"/>
        </w:numPr>
        <w:rPr>
          <w:rFonts w:eastAsia="TrebuchetMS"/>
        </w:rPr>
      </w:pPr>
      <w:r w:rsidRPr="00804370">
        <w:rPr>
          <w:rFonts w:eastAsia="TrebuchetMS"/>
        </w:rPr>
        <w:t xml:space="preserve">manutenzione </w:t>
      </w:r>
      <w:r w:rsidR="00EA0311" w:rsidRPr="00804370">
        <w:rPr>
          <w:rFonts w:eastAsia="TrebuchetMS"/>
        </w:rPr>
        <w:t>correttiva, adeguativa, migliorativa di licenze SW, personalizzazioni e integrazioni</w:t>
      </w:r>
      <w:r w:rsidRPr="00804370">
        <w:rPr>
          <w:rFonts w:eastAsia="TrebuchetMS"/>
        </w:rPr>
        <w:t>;</w:t>
      </w:r>
    </w:p>
    <w:p w:rsidR="00EA0311" w:rsidRPr="00804370" w:rsidRDefault="0079635D" w:rsidP="007D6F40">
      <w:pPr>
        <w:pStyle w:val="NormaleFili"/>
        <w:numPr>
          <w:ilvl w:val="0"/>
          <w:numId w:val="28"/>
        </w:numPr>
      </w:pPr>
      <w:r w:rsidRPr="00804370">
        <w:rPr>
          <w:rFonts w:eastAsia="TrebuchetMS"/>
        </w:rPr>
        <w:t xml:space="preserve">manutenzione </w:t>
      </w:r>
      <w:r w:rsidR="00EA0311" w:rsidRPr="00804370">
        <w:rPr>
          <w:rFonts w:eastAsia="TrebuchetMS"/>
        </w:rPr>
        <w:t xml:space="preserve">evolutiva a </w:t>
      </w:r>
      <w:proofErr w:type="spellStart"/>
      <w:r w:rsidR="00EA0311" w:rsidRPr="00804370">
        <w:rPr>
          <w:rFonts w:eastAsia="TrebuchetMS"/>
        </w:rPr>
        <w:t>Function</w:t>
      </w:r>
      <w:proofErr w:type="spellEnd"/>
      <w:r w:rsidR="00EA0311" w:rsidRPr="00804370">
        <w:rPr>
          <w:rFonts w:eastAsia="TrebuchetMS"/>
        </w:rPr>
        <w:t xml:space="preserve"> Point del Software e delle relative Personalizzazioni e Integrazioni</w:t>
      </w:r>
      <w:r w:rsidRPr="00804370">
        <w:rPr>
          <w:rFonts w:eastAsia="TrebuchetMS"/>
        </w:rPr>
        <w:t>;</w:t>
      </w:r>
    </w:p>
    <w:p w:rsidR="00EA0311" w:rsidRPr="00804370" w:rsidRDefault="0079635D" w:rsidP="007D6F40">
      <w:pPr>
        <w:pStyle w:val="NormaleFili"/>
        <w:numPr>
          <w:ilvl w:val="0"/>
          <w:numId w:val="28"/>
        </w:numPr>
      </w:pPr>
      <w:r w:rsidRPr="00804370">
        <w:rPr>
          <w:rFonts w:eastAsia="TrebuchetMS"/>
        </w:rPr>
        <w:t xml:space="preserve">servizi </w:t>
      </w:r>
      <w:r w:rsidR="00EA0311" w:rsidRPr="00804370">
        <w:rPr>
          <w:rFonts w:eastAsia="TrebuchetMS"/>
        </w:rPr>
        <w:t>professionali di supporto specialistico per supportare l’INAIL nel corso dell’evoluzione architetturale e/o di processo e per svolgere attività di manutenzione evolutiva, personalizzazione e integrazione con altre applicazioni/processi dell’istituto.</w:t>
      </w:r>
    </w:p>
    <w:p w:rsidR="00EA0311" w:rsidRPr="00804370" w:rsidRDefault="00EA0311" w:rsidP="007D6F40">
      <w:pPr>
        <w:pStyle w:val="NormaleFili"/>
      </w:pPr>
      <w:r w:rsidRPr="00804370">
        <w:t>Durata indicativa del contratto: 48 mesi.</w:t>
      </w:r>
    </w:p>
    <w:p w:rsidR="00EA0311" w:rsidRPr="00804370" w:rsidRDefault="00EA0311" w:rsidP="007D6F40">
      <w:pPr>
        <w:pStyle w:val="NormaleFili"/>
      </w:pPr>
      <w:bookmarkStart w:id="36" w:name="_Toc524618161"/>
      <w:bookmarkStart w:id="37" w:name="_Toc524709075"/>
      <w:bookmarkStart w:id="38" w:name="_Toc524618162"/>
      <w:bookmarkStart w:id="39" w:name="_Toc524709076"/>
      <w:bookmarkStart w:id="40" w:name="_Toc524618163"/>
      <w:bookmarkStart w:id="41" w:name="_Toc524709077"/>
      <w:bookmarkEnd w:id="34"/>
      <w:bookmarkEnd w:id="35"/>
      <w:bookmarkEnd w:id="36"/>
      <w:bookmarkEnd w:id="37"/>
      <w:bookmarkEnd w:id="38"/>
      <w:bookmarkEnd w:id="39"/>
      <w:bookmarkEnd w:id="40"/>
      <w:bookmarkEnd w:id="41"/>
      <w:r w:rsidRPr="00804370">
        <w:t>Con riferimento specifico alle attività di integrazione, si ritiene utile fornire già in questa fase alcune informazioni di dettaglio sui principali sistemi dell’INAIL oggetto di integrazione e sulle loro macro-funzionalità</w:t>
      </w:r>
      <w:r w:rsidRPr="00AA30ED">
        <w:t>.</w:t>
      </w:r>
      <w:r w:rsidR="00D43522" w:rsidRPr="00AA30ED">
        <w:t xml:space="preserve"> In linea di massima le integrazioni saranno eseguite con architetture REST e SOA.</w:t>
      </w:r>
    </w:p>
    <w:p w:rsidR="00EA0311" w:rsidRPr="00804370" w:rsidRDefault="00EA0311" w:rsidP="007D6F40">
      <w:pPr>
        <w:pStyle w:val="Titoliparagrafo"/>
      </w:pPr>
      <w:r w:rsidRPr="00804370">
        <w:t>Contabilità, Pianificazione e Controllo</w:t>
      </w:r>
    </w:p>
    <w:p w:rsidR="00EA0311" w:rsidRPr="00804370" w:rsidRDefault="00EA0311" w:rsidP="007D6F40">
      <w:pPr>
        <w:pStyle w:val="NormaleFili"/>
      </w:pPr>
      <w:r w:rsidRPr="00804370">
        <w:t xml:space="preserve">Il perimetro applicativo della Contabilità dell’Istituto si basa sulle Oracle </w:t>
      </w:r>
      <w:proofErr w:type="spellStart"/>
      <w:r w:rsidRPr="00804370">
        <w:t>eBusiness</w:t>
      </w:r>
      <w:proofErr w:type="spellEnd"/>
      <w:r w:rsidRPr="00804370">
        <w:t xml:space="preserve"> Suite, versioni 11 e 12. I prodotti attualmente in uso sono i seguenti:</w:t>
      </w:r>
    </w:p>
    <w:p w:rsidR="00EA0311" w:rsidRPr="00804370" w:rsidRDefault="00EA0311" w:rsidP="007D6F40">
      <w:pPr>
        <w:pStyle w:val="elenco"/>
      </w:pPr>
      <w:r w:rsidRPr="00804370">
        <w:t xml:space="preserve">General </w:t>
      </w:r>
      <w:proofErr w:type="spellStart"/>
      <w:r w:rsidRPr="00804370">
        <w:t>Ledger</w:t>
      </w:r>
      <w:proofErr w:type="spellEnd"/>
      <w:r w:rsidRPr="00804370">
        <w:t xml:space="preserve"> (contabilità finanziaria, economico patrimoniale, analitica);</w:t>
      </w:r>
    </w:p>
    <w:p w:rsidR="00EA0311" w:rsidRPr="00804370" w:rsidRDefault="00EA0311" w:rsidP="007D6F40">
      <w:pPr>
        <w:pStyle w:val="elenco"/>
      </w:pPr>
      <w:r w:rsidRPr="00804370">
        <w:t>Financial Accounting Hub;</w:t>
      </w:r>
    </w:p>
    <w:p w:rsidR="00EA0311" w:rsidRPr="00804370" w:rsidRDefault="00EA0311" w:rsidP="007D6F40">
      <w:pPr>
        <w:pStyle w:val="elenco"/>
        <w:rPr>
          <w:lang w:val="en-US"/>
        </w:rPr>
      </w:pPr>
      <w:r w:rsidRPr="00804370">
        <w:rPr>
          <w:lang w:val="en-US"/>
        </w:rPr>
        <w:t>Data Relationship Management, Data Relationship Steward, Data Relationship Governance;</w:t>
      </w:r>
    </w:p>
    <w:p w:rsidR="00EA0311" w:rsidRPr="00804370" w:rsidRDefault="00EA0311" w:rsidP="007D6F40">
      <w:pPr>
        <w:pStyle w:val="elenco"/>
      </w:pPr>
      <w:proofErr w:type="spellStart"/>
      <w:r w:rsidRPr="00804370">
        <w:t>Financials</w:t>
      </w:r>
      <w:proofErr w:type="spellEnd"/>
      <w:r w:rsidRPr="00804370">
        <w:t>;</w:t>
      </w:r>
    </w:p>
    <w:p w:rsidR="00EA0311" w:rsidRPr="00804370" w:rsidRDefault="00EA0311" w:rsidP="007D6F40">
      <w:pPr>
        <w:pStyle w:val="elenco"/>
      </w:pPr>
      <w:r w:rsidRPr="00804370">
        <w:t xml:space="preserve">Hyperion (Planning, Financial, </w:t>
      </w:r>
      <w:proofErr w:type="spellStart"/>
      <w:r w:rsidRPr="00804370">
        <w:t>Essbase</w:t>
      </w:r>
      <w:proofErr w:type="spellEnd"/>
      <w:r w:rsidRPr="00804370">
        <w:t>);</w:t>
      </w:r>
    </w:p>
    <w:p w:rsidR="00EA0311" w:rsidRPr="00804370" w:rsidRDefault="00EA0311" w:rsidP="007D6F40">
      <w:pPr>
        <w:pStyle w:val="elenco"/>
      </w:pPr>
      <w:proofErr w:type="spellStart"/>
      <w:r w:rsidRPr="00804370">
        <w:t>Purchasing</w:t>
      </w:r>
      <w:proofErr w:type="spellEnd"/>
      <w:r w:rsidRPr="00804370">
        <w:t>;</w:t>
      </w:r>
    </w:p>
    <w:p w:rsidR="00EA0311" w:rsidRPr="00804370" w:rsidRDefault="00EA0311" w:rsidP="007D6F40">
      <w:pPr>
        <w:pStyle w:val="elenco"/>
        <w:rPr>
          <w:lang w:val="en-US"/>
        </w:rPr>
      </w:pPr>
      <w:r w:rsidRPr="00804370">
        <w:rPr>
          <w:lang w:val="en-US"/>
        </w:rPr>
        <w:t>Application Management Suite for Oracle E-Business Suite (EBS).</w:t>
      </w:r>
    </w:p>
    <w:p w:rsidR="00EA0311" w:rsidRPr="00804370" w:rsidRDefault="0079635D" w:rsidP="007D6F40">
      <w:pPr>
        <w:pStyle w:val="NormaleFili"/>
      </w:pPr>
      <w:r w:rsidRPr="00804370">
        <w:t xml:space="preserve">INAIL </w:t>
      </w:r>
      <w:r w:rsidR="00EA0311" w:rsidRPr="00804370">
        <w:t>ha inoltre sviluppato</w:t>
      </w:r>
      <w:r w:rsidRPr="00804370">
        <w:t>,</w:t>
      </w:r>
      <w:r w:rsidR="00EA0311" w:rsidRPr="00804370">
        <w:t xml:space="preserve"> sulle Oracle </w:t>
      </w:r>
      <w:proofErr w:type="spellStart"/>
      <w:r w:rsidR="00EA0311" w:rsidRPr="00804370">
        <w:t>eBusiness</w:t>
      </w:r>
      <w:proofErr w:type="spellEnd"/>
      <w:r w:rsidR="00EA0311" w:rsidRPr="00804370">
        <w:t xml:space="preserve"> Suite</w:t>
      </w:r>
      <w:r w:rsidRPr="00804370">
        <w:t>,</w:t>
      </w:r>
      <w:r w:rsidR="00EA0311" w:rsidRPr="00804370">
        <w:t xml:space="preserve"> anche una applicazione di Fattura Attiva</w:t>
      </w:r>
      <w:r w:rsidRPr="00804370">
        <w:t xml:space="preserve"> per</w:t>
      </w:r>
      <w:r w:rsidR="00EA0311" w:rsidRPr="00804370">
        <w:t xml:space="preserve"> l’emissione della fattura elettronica per tutte le prestazioni erogate dall’Istituto, a Privati e Pubbliche Amministrazioni, e la gestione del registro IVA.</w:t>
      </w:r>
    </w:p>
    <w:p w:rsidR="00EA0311" w:rsidRPr="00804370" w:rsidRDefault="00EA0311" w:rsidP="007D6F40">
      <w:pPr>
        <w:pStyle w:val="Titoliparagrafo"/>
      </w:pPr>
      <w:r w:rsidRPr="00804370">
        <w:t>Portale INAIL</w:t>
      </w:r>
    </w:p>
    <w:p w:rsidR="00EA0311" w:rsidRPr="00804370" w:rsidRDefault="00EA0311" w:rsidP="007D6F40">
      <w:pPr>
        <w:pStyle w:val="NormaleFili"/>
      </w:pPr>
      <w:r w:rsidRPr="00804370">
        <w:t xml:space="preserve">Nel contesto INAIL è prevista la presenza di un portale unico affiancato da aree tematiche in termini di contenuti tecnicamente e architetturalmente omogenei. L’architettura utilizzata comprende uno </w:t>
      </w:r>
      <w:proofErr w:type="spellStart"/>
      <w:r w:rsidRPr="00804370">
        <w:t>stack</w:t>
      </w:r>
      <w:proofErr w:type="spellEnd"/>
      <w:r w:rsidRPr="00804370">
        <w:t xml:space="preserve"> principale “</w:t>
      </w:r>
      <w:proofErr w:type="spellStart"/>
      <w:r w:rsidRPr="00804370">
        <w:t>Main</w:t>
      </w:r>
      <w:proofErr w:type="spellEnd"/>
      <w:r w:rsidRPr="00804370">
        <w:t xml:space="preserve"> Portal” basato su Oracle </w:t>
      </w:r>
      <w:proofErr w:type="spellStart"/>
      <w:r w:rsidRPr="00804370">
        <w:t>Webcenter</w:t>
      </w:r>
      <w:proofErr w:type="spellEnd"/>
      <w:r w:rsidRPr="00804370">
        <w:t xml:space="preserve"> Site (</w:t>
      </w:r>
      <w:r w:rsidR="0079635D" w:rsidRPr="00804370">
        <w:t xml:space="preserve">v. </w:t>
      </w:r>
      <w:r w:rsidRPr="00804370">
        <w:t xml:space="preserve">11.1.1.8). I database del </w:t>
      </w:r>
      <w:proofErr w:type="spellStart"/>
      <w:r w:rsidRPr="00804370">
        <w:t>Main</w:t>
      </w:r>
      <w:proofErr w:type="spellEnd"/>
      <w:r w:rsidRPr="00804370">
        <w:t xml:space="preserve"> Portal sono Oracle versione 11g e successive. Sono previste le seguenti modalità per includere i contenuti nel Portale:</w:t>
      </w:r>
    </w:p>
    <w:p w:rsidR="00EA0311" w:rsidRPr="00804370" w:rsidRDefault="00EA0311" w:rsidP="007D6F40">
      <w:pPr>
        <w:pStyle w:val="elenco"/>
      </w:pPr>
      <w:r w:rsidRPr="00804370">
        <w:t>API native di WCS: con cui si accede direttamente ad ogni elemento di contenuto e ai suoi metadati.</w:t>
      </w:r>
    </w:p>
    <w:p w:rsidR="00EA0311" w:rsidRPr="00804370" w:rsidRDefault="00EA0311" w:rsidP="007D6F40">
      <w:pPr>
        <w:pStyle w:val="elenco"/>
      </w:pPr>
      <w:r w:rsidRPr="00804370">
        <w:lastRenderedPageBreak/>
        <w:t xml:space="preserve">WCS Tag </w:t>
      </w:r>
      <w:r w:rsidR="00445715">
        <w:t>L</w:t>
      </w:r>
      <w:r w:rsidRPr="00804370">
        <w:t>ibraries</w:t>
      </w:r>
      <w:r w:rsidR="00F46DB4" w:rsidRPr="00804370">
        <w:t>:</w:t>
      </w:r>
      <w:r w:rsidRPr="00804370">
        <w:t xml:space="preserve"> librerie </w:t>
      </w:r>
      <w:proofErr w:type="spellStart"/>
      <w:r w:rsidRPr="00804370">
        <w:t>Webcenter</w:t>
      </w:r>
      <w:proofErr w:type="spellEnd"/>
      <w:r w:rsidRPr="00804370">
        <w:t xml:space="preserve"> Site per integrare i contenuti all’interno di pagine JSP.</w:t>
      </w:r>
    </w:p>
    <w:p w:rsidR="00EA0311" w:rsidRPr="00804370" w:rsidRDefault="00EA0311" w:rsidP="007D6F40">
      <w:pPr>
        <w:pStyle w:val="Titoliparagrafo"/>
      </w:pPr>
      <w:r w:rsidRPr="00804370">
        <w:t>Autenticazione e profilazione degli utenti</w:t>
      </w:r>
    </w:p>
    <w:p w:rsidR="00EA0311" w:rsidRPr="00804370" w:rsidRDefault="00EA0311" w:rsidP="007D6F40">
      <w:pPr>
        <w:pStyle w:val="NormaleFili"/>
      </w:pPr>
      <w:r w:rsidRPr="00804370">
        <w:t>Si specifica che il sistema centralizzato dell’INAIL per l’autenticazione e profilazione utenti si compone di:</w:t>
      </w:r>
    </w:p>
    <w:p w:rsidR="00EA0311" w:rsidRPr="00804370" w:rsidRDefault="00EA0311" w:rsidP="007D6F40">
      <w:pPr>
        <w:pStyle w:val="elenco"/>
      </w:pPr>
      <w:r w:rsidRPr="00804370">
        <w:t>Active directory, con funzione di repository degli utenti e gestione password;</w:t>
      </w:r>
    </w:p>
    <w:p w:rsidR="00EA0311" w:rsidRPr="00804370" w:rsidRDefault="00EA0311" w:rsidP="007D6F40">
      <w:pPr>
        <w:pStyle w:val="elenco"/>
      </w:pPr>
      <w:r w:rsidRPr="00804370">
        <w:t>DB di profilazione, contenente le informazioni su ruoli e abilitazioni a disposizione delle applicazioni;</w:t>
      </w:r>
    </w:p>
    <w:p w:rsidR="00EA0311" w:rsidRPr="00804370" w:rsidRDefault="00EA0311" w:rsidP="007D6F40">
      <w:pPr>
        <w:pStyle w:val="elenco"/>
      </w:pPr>
      <w:r w:rsidRPr="00804370">
        <w:t xml:space="preserve">CA </w:t>
      </w:r>
      <w:proofErr w:type="spellStart"/>
      <w:r w:rsidRPr="00804370">
        <w:t>Siteminder</w:t>
      </w:r>
      <w:proofErr w:type="spellEnd"/>
      <w:r w:rsidRPr="00804370">
        <w:t xml:space="preserve">, come strumento di single </w:t>
      </w:r>
      <w:proofErr w:type="spellStart"/>
      <w:r w:rsidRPr="00804370">
        <w:t>sign</w:t>
      </w:r>
      <w:proofErr w:type="spellEnd"/>
      <w:r w:rsidRPr="00804370">
        <w:t xml:space="preserve">-on e </w:t>
      </w:r>
      <w:proofErr w:type="spellStart"/>
      <w:r w:rsidRPr="00804370">
        <w:t>access</w:t>
      </w:r>
      <w:proofErr w:type="spellEnd"/>
      <w:r w:rsidRPr="00804370">
        <w:t xml:space="preserve"> manager.</w:t>
      </w:r>
    </w:p>
    <w:p w:rsidR="00607B5E" w:rsidRPr="00804370" w:rsidRDefault="00EA0311" w:rsidP="007D6F40">
      <w:pPr>
        <w:pStyle w:val="NormaleFili"/>
      </w:pPr>
      <w:r w:rsidRPr="00804370">
        <w:t>La suddetta piattaforma è unica per tutte le Sedi dell’INAIL.</w:t>
      </w:r>
      <w:r w:rsidR="008471ED" w:rsidRPr="00804370">
        <w:t xml:space="preserve"> </w:t>
      </w:r>
      <w:r w:rsidR="00F46DB4" w:rsidRPr="00804370">
        <w:t>N</w:t>
      </w:r>
      <w:r w:rsidRPr="00804370">
        <w:t>on sono disponibili funzionalità di virtualizzazione dell’ambiente di lavoro dell’utente o dei singoli applicativi</w:t>
      </w:r>
      <w:r w:rsidR="00607B5E" w:rsidRPr="00804370">
        <w:t>.</w:t>
      </w:r>
    </w:p>
    <w:p w:rsidR="00EA0311" w:rsidRPr="00804370" w:rsidRDefault="00EA0311" w:rsidP="007D6F40">
      <w:pPr>
        <w:pStyle w:val="Titoliparagrafo"/>
      </w:pPr>
      <w:r w:rsidRPr="00804370">
        <w:t>Sistema Documentale</w:t>
      </w:r>
    </w:p>
    <w:p w:rsidR="00EA0311" w:rsidRPr="00804370" w:rsidRDefault="00EA0311" w:rsidP="007D6F40">
      <w:pPr>
        <w:pStyle w:val="NormaleFili"/>
      </w:pPr>
      <w:r w:rsidRPr="00804370">
        <w:t>La Soluzione dovrà inviare i metadati di conservazione al sistema documentale in fase di protocollazione. In particolare, il flusso prevede che in fase di protocollazione vengano inviate al sistema di protocollo:</w:t>
      </w:r>
    </w:p>
    <w:p w:rsidR="00EA0311" w:rsidRPr="00804370" w:rsidRDefault="00EA0311" w:rsidP="007D6F40">
      <w:pPr>
        <w:pStyle w:val="elenco"/>
      </w:pPr>
      <w:r w:rsidRPr="00804370">
        <w:t>le informazioni di protocollazione (tipologia di documento, oggetto,</w:t>
      </w:r>
      <w:r w:rsidR="00381422" w:rsidRPr="00804370">
        <w:t xml:space="preserve"> </w:t>
      </w:r>
      <w:r w:rsidRPr="00804370">
        <w:t>mittente, ulteriori metadati qualificanti il documento);</w:t>
      </w:r>
    </w:p>
    <w:p w:rsidR="00EA0311" w:rsidRPr="00804370" w:rsidRDefault="00EA0311" w:rsidP="007D6F40">
      <w:pPr>
        <w:pStyle w:val="elenco"/>
      </w:pPr>
      <w:r w:rsidRPr="00804370">
        <w:t>i file dei documenti;</w:t>
      </w:r>
    </w:p>
    <w:p w:rsidR="00EA0311" w:rsidRPr="00804370" w:rsidRDefault="00EA0311" w:rsidP="007D6F40">
      <w:pPr>
        <w:pStyle w:val="elenco"/>
      </w:pPr>
      <w:r w:rsidRPr="00804370">
        <w:t>i metadati di classificazione</w:t>
      </w:r>
      <w:r w:rsidR="008471ED" w:rsidRPr="00804370">
        <w:t xml:space="preserve">, </w:t>
      </w:r>
      <w:r w:rsidRPr="00804370">
        <w:t>fascicolazione</w:t>
      </w:r>
      <w:r w:rsidR="008471ED" w:rsidRPr="00804370">
        <w:t xml:space="preserve"> e </w:t>
      </w:r>
      <w:r w:rsidRPr="00804370">
        <w:t>conservazione dei documenti.</w:t>
      </w:r>
    </w:p>
    <w:p w:rsidR="00EA0311" w:rsidRPr="00804370" w:rsidRDefault="00EA0311" w:rsidP="007D6F40">
      <w:pPr>
        <w:pStyle w:val="NormaleFili"/>
      </w:pPr>
      <w:r w:rsidRPr="00804370">
        <w:t>Il sistema documentale risponderà con la segnatura di protocollo, che è la chiave gestionale con cui sarà possibile reperire il documento, e dialogherà a sua volta con il sistema di conservazione.</w:t>
      </w:r>
      <w:r w:rsidR="00D00EE1" w:rsidRPr="00804370">
        <w:t xml:space="preserve"> </w:t>
      </w:r>
      <w:r w:rsidRPr="00804370">
        <w:t>Le interfacce sono Web Services standard SOA.</w:t>
      </w:r>
    </w:p>
    <w:p w:rsidR="00EA0311" w:rsidRPr="00804370" w:rsidRDefault="00EA0311" w:rsidP="007D6F40">
      <w:pPr>
        <w:pStyle w:val="Titoliparagrafo"/>
      </w:pPr>
      <w:r w:rsidRPr="00804370">
        <w:t>Servizi di Firma Digitale</w:t>
      </w:r>
    </w:p>
    <w:p w:rsidR="00EA0311" w:rsidRPr="00804370" w:rsidRDefault="00EA0311" w:rsidP="007D6F40">
      <w:pPr>
        <w:pStyle w:val="NormaleFili"/>
      </w:pPr>
      <w:r w:rsidRPr="00804370">
        <w:t>L’Istituto si è dotato di un’applicazione di Firma Digitale, Archiviazione e Conservazione, che consente l’apposizione della firma digitale remota sulle fatture elettroniche attive, nonché l’applicazione della firma digitale su qualsiasi documento, e l’invio al sistema di archiviazione e conservazione.</w:t>
      </w:r>
    </w:p>
    <w:p w:rsidR="00EA0311" w:rsidRPr="00804370" w:rsidRDefault="00EA0311" w:rsidP="007D6F40">
      <w:pPr>
        <w:pStyle w:val="NormaleFili"/>
      </w:pPr>
      <w:r w:rsidRPr="00804370">
        <w:t>Il Sistema la richiama nei workflow con firma digitale di documenti. Si specifica che, per le esigenze di protocollazione/archiviazione dell’Istituto, l’eventuale documentazione su cui apporre la firma digitale dovrà essere generata dalla Soluzione proposta in formato pdf/a, inviato all’HSM e firmato da questo in formato pdf.</w:t>
      </w:r>
    </w:p>
    <w:p w:rsidR="00EA0311" w:rsidRPr="00804370" w:rsidRDefault="00EA0311" w:rsidP="007D6F40">
      <w:pPr>
        <w:pStyle w:val="Titoliparagrafo"/>
      </w:pPr>
      <w:r w:rsidRPr="00804370">
        <w:t>Log Management</w:t>
      </w:r>
    </w:p>
    <w:p w:rsidR="00EA0311" w:rsidRPr="00804370" w:rsidRDefault="00EA0311" w:rsidP="007D6F40">
      <w:pPr>
        <w:pStyle w:val="NormaleFili"/>
      </w:pPr>
      <w:r w:rsidRPr="00804370">
        <w:t xml:space="preserve">Si specifica che il sistema </w:t>
      </w:r>
      <w:proofErr w:type="spellStart"/>
      <w:r w:rsidRPr="00804370">
        <w:t>ArcSight</w:t>
      </w:r>
      <w:proofErr w:type="spellEnd"/>
      <w:r w:rsidRPr="00804370">
        <w:t xml:space="preserve"> attualmente in uso riceve log in modalità:</w:t>
      </w:r>
    </w:p>
    <w:p w:rsidR="00EA0311" w:rsidRPr="00804370" w:rsidRDefault="00EA0311" w:rsidP="007D6F40">
      <w:pPr>
        <w:pStyle w:val="elenco"/>
      </w:pPr>
      <w:r w:rsidRPr="00804370">
        <w:t>agent: un connettore specifico installato sul sistema raccoglie il log e lo invia;</w:t>
      </w:r>
    </w:p>
    <w:p w:rsidR="00EA0311" w:rsidRPr="00804370" w:rsidRDefault="00EA0311" w:rsidP="007D6F40">
      <w:pPr>
        <w:pStyle w:val="elenco"/>
      </w:pPr>
      <w:proofErr w:type="spellStart"/>
      <w:r w:rsidRPr="00804370">
        <w:t>agentless</w:t>
      </w:r>
      <w:proofErr w:type="spellEnd"/>
      <w:r w:rsidRPr="00804370">
        <w:t>: il sistema produce</w:t>
      </w:r>
      <w:r w:rsidR="000B39AB" w:rsidRPr="00804370">
        <w:t xml:space="preserve"> un</w:t>
      </w:r>
      <w:r w:rsidRPr="00804370">
        <w:t xml:space="preserve"> log in formato standard e </w:t>
      </w:r>
      <w:r w:rsidR="000B39AB" w:rsidRPr="00804370">
        <w:t xml:space="preserve">lo </w:t>
      </w:r>
      <w:r w:rsidRPr="00804370">
        <w:t xml:space="preserve">invia periodicamente ad </w:t>
      </w:r>
      <w:proofErr w:type="spellStart"/>
      <w:r w:rsidRPr="00804370">
        <w:t>Arcsight</w:t>
      </w:r>
      <w:proofErr w:type="spellEnd"/>
      <w:r w:rsidRPr="00804370">
        <w:t>.</w:t>
      </w:r>
    </w:p>
    <w:p w:rsidR="00EA0311" w:rsidRPr="00804370" w:rsidRDefault="00EA0311" w:rsidP="007D6F40">
      <w:pPr>
        <w:pStyle w:val="NormaleFili"/>
      </w:pPr>
      <w:r w:rsidRPr="00804370">
        <w:t>Esiste la possibilità di personalizzare il colloquio con applicazioni per log proprietari non standard; in questo caso si usa un connettore generico (</w:t>
      </w:r>
      <w:proofErr w:type="spellStart"/>
      <w:r w:rsidRPr="00804370">
        <w:t>flex</w:t>
      </w:r>
      <w:proofErr w:type="spellEnd"/>
      <w:r w:rsidRPr="00804370">
        <w:t xml:space="preserve"> </w:t>
      </w:r>
      <w:proofErr w:type="spellStart"/>
      <w:r w:rsidRPr="00804370">
        <w:t>connector</w:t>
      </w:r>
      <w:proofErr w:type="spellEnd"/>
      <w:r w:rsidRPr="00804370">
        <w:t xml:space="preserve">) da </w:t>
      </w:r>
      <w:proofErr w:type="spellStart"/>
      <w:r w:rsidRPr="00804370">
        <w:t>customizzare</w:t>
      </w:r>
      <w:proofErr w:type="spellEnd"/>
      <w:r w:rsidRPr="00804370">
        <w:t>.</w:t>
      </w:r>
    </w:p>
    <w:p w:rsidR="00607B5E" w:rsidRPr="00804370" w:rsidRDefault="00EA0311" w:rsidP="00771A13">
      <w:pPr>
        <w:pStyle w:val="NormaleFili"/>
      </w:pPr>
      <w:r w:rsidRPr="00804370">
        <w:t xml:space="preserve">A tal fine, tutte le componenti software della soluzione proposta dovranno produrre log contenenti l’indicazione dell’utente, l’ora e le attività svolte in un formato univoco </w:t>
      </w:r>
      <w:r w:rsidR="00607B5E" w:rsidRPr="00804370">
        <w:t xml:space="preserve">o nel formato CEF </w:t>
      </w:r>
      <w:r w:rsidRPr="00804370">
        <w:t>e il file contenente questi dati deve essere esportabile dai sistemi</w:t>
      </w:r>
      <w:r w:rsidR="00607B5E" w:rsidRPr="00804370">
        <w:t>.</w:t>
      </w:r>
    </w:p>
    <w:p w:rsidR="009135AE" w:rsidRPr="00804370" w:rsidRDefault="009135AE" w:rsidP="00404403">
      <w:pPr>
        <w:pStyle w:val="Titoli"/>
      </w:pPr>
      <w:r w:rsidRPr="00804370">
        <w:lastRenderedPageBreak/>
        <w:t>Informativa della Stazione appaltante</w:t>
      </w:r>
    </w:p>
    <w:p w:rsidR="002C1EF3" w:rsidRPr="00804370" w:rsidRDefault="002C1EF3" w:rsidP="00BE361F">
      <w:pPr>
        <w:pStyle w:val="NormaleFili"/>
      </w:pPr>
      <w:r w:rsidRPr="00804370">
        <w:t xml:space="preserve">Si fa presente che Consip si riserva la facoltà di </w:t>
      </w:r>
      <w:r w:rsidR="00253B2B" w:rsidRPr="00804370">
        <w:t xml:space="preserve">effettuare ulteriori approfondimenti con le imprese </w:t>
      </w:r>
      <w:r w:rsidRPr="00804370">
        <w:t>che, rispondendo alla consultazione, abbiano fornito elementi di riscontro positivi rispetto agli ob</w:t>
      </w:r>
      <w:r w:rsidR="00253B2B" w:rsidRPr="00804370">
        <w:t>iettivi dell’analisi di mercato</w:t>
      </w:r>
      <w:r w:rsidRPr="00804370">
        <w:t>.</w:t>
      </w:r>
    </w:p>
    <w:p w:rsidR="00AA1A89" w:rsidRPr="00804370" w:rsidRDefault="00BE361F" w:rsidP="00AA1A89">
      <w:pPr>
        <w:pStyle w:val="Titoli"/>
        <w:keepLines w:val="0"/>
      </w:pPr>
      <w:r w:rsidRPr="00804370">
        <w:br w:type="page"/>
      </w:r>
      <w:r w:rsidR="00AA1A89" w:rsidRPr="00804370">
        <w:lastRenderedPageBreak/>
        <w:t>Domande</w:t>
      </w:r>
    </w:p>
    <w:p w:rsidR="00901B96" w:rsidRPr="00804370" w:rsidRDefault="00E166BA" w:rsidP="00901B96">
      <w:pPr>
        <w:pStyle w:val="Titoliparagrafo"/>
      </w:pPr>
      <w:r w:rsidRPr="00804370">
        <w:t>L</w:t>
      </w:r>
      <w:r w:rsidR="00901B96" w:rsidRPr="00804370">
        <w:t>’azienda</w:t>
      </w:r>
      <w:r w:rsidRPr="00804370">
        <w:t xml:space="preserve"> e il </w:t>
      </w:r>
      <w:r w:rsidR="00314FA4" w:rsidRPr="00804370">
        <w:t>M</w:t>
      </w:r>
      <w:r w:rsidRPr="00804370">
        <w:t xml:space="preserve">ercato di </w:t>
      </w:r>
      <w:r w:rsidR="00314FA4" w:rsidRPr="00804370">
        <w:t>R</w:t>
      </w:r>
      <w:r w:rsidRPr="00804370">
        <w:t>iferimento</w:t>
      </w:r>
    </w:p>
    <w:p w:rsidR="00D05B18" w:rsidRPr="00804370" w:rsidRDefault="00D05B18" w:rsidP="00D05B18">
      <w:pPr>
        <w:pStyle w:val="BodyText21"/>
        <w:numPr>
          <w:ilvl w:val="0"/>
          <w:numId w:val="8"/>
        </w:numPr>
        <w:spacing w:line="360" w:lineRule="auto"/>
        <w:ind w:left="0" w:hanging="284"/>
        <w:rPr>
          <w:rFonts w:ascii="Calibri" w:hAnsi="Calibri" w:cs="Calibri"/>
          <w:i/>
          <w:color w:val="000000"/>
          <w:sz w:val="20"/>
          <w:szCs w:val="20"/>
        </w:rPr>
      </w:pPr>
      <w:r w:rsidRPr="00804370">
        <w:rPr>
          <w:rFonts w:ascii="Calibri" w:hAnsi="Calibri" w:cs="Calibri"/>
          <w:i/>
          <w:color w:val="000000"/>
          <w:sz w:val="20"/>
          <w:szCs w:val="20"/>
        </w:rPr>
        <w:t>Si chiede di riport</w:t>
      </w:r>
      <w:r w:rsidR="00044E7E" w:rsidRPr="00804370">
        <w:rPr>
          <w:rFonts w:ascii="Calibri" w:hAnsi="Calibri" w:cs="Calibri"/>
          <w:i/>
          <w:color w:val="000000"/>
          <w:sz w:val="20"/>
          <w:szCs w:val="20"/>
        </w:rPr>
        <w:t>are una breve descrizione dell’A</w:t>
      </w:r>
      <w:r w:rsidRPr="00804370">
        <w:rPr>
          <w:rFonts w:ascii="Calibri" w:hAnsi="Calibri" w:cs="Calibri"/>
          <w:i/>
          <w:color w:val="000000"/>
          <w:sz w:val="20"/>
          <w:szCs w:val="20"/>
        </w:rPr>
        <w:t>zienda (tipologia di azienda, settori di attività, core business,</w:t>
      </w:r>
      <w:r w:rsidR="00B11468" w:rsidRPr="00804370">
        <w:rPr>
          <w:rFonts w:ascii="Calibri" w:hAnsi="Calibri" w:cs="Calibri"/>
          <w:i/>
          <w:color w:val="000000"/>
          <w:sz w:val="20"/>
          <w:szCs w:val="20"/>
        </w:rPr>
        <w:t xml:space="preserve"> numero di dipendenti, </w:t>
      </w:r>
      <w:r w:rsidR="00044E7E" w:rsidRPr="00804370">
        <w:rPr>
          <w:rFonts w:ascii="Calibri" w:hAnsi="Calibri" w:cs="Calibri"/>
          <w:i/>
          <w:color w:val="000000"/>
          <w:sz w:val="20"/>
          <w:szCs w:val="20"/>
        </w:rPr>
        <w:t xml:space="preserve">CCNL applicato, </w:t>
      </w:r>
      <w:r w:rsidR="00B11468" w:rsidRPr="00804370">
        <w:rPr>
          <w:rFonts w:ascii="Calibri" w:hAnsi="Calibri" w:cs="Calibri"/>
          <w:i/>
          <w:color w:val="000000"/>
          <w:sz w:val="20"/>
          <w:szCs w:val="20"/>
        </w:rPr>
        <w:t>altro…).</w:t>
      </w:r>
    </w:p>
    <w:p w:rsidR="00D05B18" w:rsidRPr="00804370" w:rsidRDefault="00404403" w:rsidP="00771A13">
      <w:pPr>
        <w:pStyle w:val="NormaleFili"/>
        <w:keepNext/>
        <w:rPr>
          <w:b/>
        </w:rPr>
      </w:pPr>
      <w:r w:rsidRPr="00804370">
        <w:rPr>
          <w:b/>
        </w:rPr>
        <w:t>Risposta</w:t>
      </w:r>
    </w:p>
    <w:p w:rsidR="00D05B18" w:rsidRPr="00804370" w:rsidRDefault="00D05B18" w:rsidP="00404403">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w:t>
      </w:r>
    </w:p>
    <w:p w:rsidR="00D05B18" w:rsidRPr="00F7046E" w:rsidRDefault="00D05B18" w:rsidP="00404403">
      <w:pPr>
        <w:pStyle w:val="NormaleFili"/>
        <w:rPr>
          <w:sz w:val="12"/>
        </w:rPr>
      </w:pPr>
    </w:p>
    <w:p w:rsidR="00044E7E" w:rsidRPr="00804370" w:rsidRDefault="00044E7E" w:rsidP="00044E7E">
      <w:pPr>
        <w:pStyle w:val="BodyText21"/>
        <w:numPr>
          <w:ilvl w:val="0"/>
          <w:numId w:val="8"/>
        </w:numPr>
        <w:spacing w:line="360" w:lineRule="auto"/>
        <w:ind w:left="0" w:hanging="284"/>
        <w:rPr>
          <w:rFonts w:ascii="Calibri" w:hAnsi="Calibri" w:cs="Calibri"/>
          <w:i/>
          <w:color w:val="000000"/>
          <w:sz w:val="20"/>
          <w:szCs w:val="20"/>
        </w:rPr>
      </w:pPr>
      <w:r w:rsidRPr="00804370">
        <w:rPr>
          <w:rFonts w:ascii="Calibri" w:hAnsi="Calibri" w:cs="Calibri"/>
          <w:i/>
          <w:color w:val="000000"/>
          <w:sz w:val="20"/>
          <w:szCs w:val="20"/>
        </w:rPr>
        <w:t xml:space="preserve">Si richiede di descrivere come si posiziona la Vostra Azienda lungo la catena di vendita relativa alla fornitura di </w:t>
      </w:r>
      <w:r w:rsidRPr="00804370">
        <w:rPr>
          <w:rFonts w:ascii="Calibri" w:hAnsi="Calibri" w:cs="Arial"/>
          <w:i/>
          <w:sz w:val="20"/>
          <w:szCs w:val="20"/>
          <w:u w:val="single"/>
        </w:rPr>
        <w:t>soluzioni per la gestione integrata del patrimonio immobiliare</w:t>
      </w:r>
      <w:r w:rsidRPr="00804370">
        <w:rPr>
          <w:rFonts w:ascii="Calibri" w:hAnsi="Calibri" w:cs="Calibri"/>
          <w:i/>
          <w:color w:val="000000"/>
          <w:sz w:val="20"/>
          <w:szCs w:val="20"/>
        </w:rPr>
        <w:t xml:space="preserve"> (ad esempio, produttore, distributore, rivenditore</w:t>
      </w:r>
      <w:r w:rsidR="00B700CC" w:rsidRPr="00804370">
        <w:rPr>
          <w:rFonts w:ascii="Calibri" w:hAnsi="Calibri" w:cs="Calibri"/>
          <w:i/>
          <w:color w:val="000000"/>
          <w:sz w:val="20"/>
          <w:szCs w:val="20"/>
        </w:rPr>
        <w:t xml:space="preserve">, </w:t>
      </w:r>
      <w:proofErr w:type="spellStart"/>
      <w:r w:rsidRPr="00804370">
        <w:rPr>
          <w:rFonts w:ascii="Calibri" w:hAnsi="Calibri" w:cs="Calibri"/>
          <w:i/>
          <w:color w:val="000000"/>
          <w:sz w:val="20"/>
          <w:szCs w:val="20"/>
        </w:rPr>
        <w:t>system</w:t>
      </w:r>
      <w:proofErr w:type="spellEnd"/>
      <w:r w:rsidRPr="00804370">
        <w:rPr>
          <w:rFonts w:ascii="Calibri" w:hAnsi="Calibri" w:cs="Calibri"/>
          <w:i/>
          <w:color w:val="000000"/>
          <w:sz w:val="20"/>
          <w:szCs w:val="20"/>
        </w:rPr>
        <w:t xml:space="preserve"> integrator</w:t>
      </w:r>
      <w:r w:rsidR="00B700CC" w:rsidRPr="00804370">
        <w:rPr>
          <w:rFonts w:ascii="Calibri" w:hAnsi="Calibri" w:cs="Calibri"/>
          <w:i/>
          <w:color w:val="000000"/>
          <w:sz w:val="20"/>
          <w:szCs w:val="20"/>
        </w:rPr>
        <w:t>, ecc.</w:t>
      </w:r>
      <w:r w:rsidRPr="00804370">
        <w:rPr>
          <w:rFonts w:ascii="Calibri" w:hAnsi="Calibri" w:cs="Calibri"/>
          <w:i/>
          <w:color w:val="000000"/>
          <w:sz w:val="20"/>
          <w:szCs w:val="20"/>
        </w:rPr>
        <w:t>). Qualora foste il produttore/</w:t>
      </w:r>
      <w:proofErr w:type="spellStart"/>
      <w:r w:rsidR="00B700CC" w:rsidRPr="00804370">
        <w:rPr>
          <w:rFonts w:ascii="Calibri" w:hAnsi="Calibri" w:cs="Calibri"/>
          <w:i/>
          <w:color w:val="000000"/>
          <w:sz w:val="20"/>
          <w:szCs w:val="20"/>
        </w:rPr>
        <w:t>v</w:t>
      </w:r>
      <w:r w:rsidRPr="00804370">
        <w:rPr>
          <w:rFonts w:ascii="Calibri" w:hAnsi="Calibri" w:cs="Calibri"/>
          <w:i/>
          <w:color w:val="000000"/>
          <w:sz w:val="20"/>
          <w:szCs w:val="20"/>
        </w:rPr>
        <w:t>endor</w:t>
      </w:r>
      <w:proofErr w:type="spellEnd"/>
      <w:r w:rsidRPr="00804370">
        <w:rPr>
          <w:rFonts w:ascii="Calibri" w:hAnsi="Calibri" w:cs="Calibri"/>
          <w:i/>
          <w:color w:val="000000"/>
          <w:sz w:val="20"/>
          <w:szCs w:val="20"/>
        </w:rPr>
        <w:t xml:space="preserve"> di una soluzione, oltre a indicare il nome commerciale della soluzione, si chiede di indicare qual sia il market share della Vostra soluzione per il mercato Italia e mercato PA.</w:t>
      </w:r>
    </w:p>
    <w:p w:rsidR="00044E7E" w:rsidRPr="00804370" w:rsidRDefault="00044E7E" w:rsidP="00771A13">
      <w:pPr>
        <w:pStyle w:val="NormaleFili"/>
        <w:keepNext/>
        <w:rPr>
          <w:b/>
        </w:rPr>
      </w:pPr>
      <w:r w:rsidRPr="00804370">
        <w:rPr>
          <w:b/>
        </w:rPr>
        <w:t>Risposta:</w:t>
      </w:r>
    </w:p>
    <w:p w:rsidR="00044E7E" w:rsidRPr="00804370" w:rsidRDefault="00044E7E" w:rsidP="00B07A79">
      <w:pPr>
        <w:pStyle w:val="elenco"/>
      </w:pPr>
      <w:r w:rsidRPr="00804370">
        <w:t>Produttore</w:t>
      </w:r>
    </w:p>
    <w:p w:rsidR="00381422" w:rsidRPr="00804370" w:rsidRDefault="00044E7E" w:rsidP="00B07A79">
      <w:pPr>
        <w:pStyle w:val="elenco"/>
      </w:pPr>
      <w:r w:rsidRPr="00804370">
        <w:t>Distributore di licenze</w:t>
      </w:r>
    </w:p>
    <w:p w:rsidR="00381422" w:rsidRPr="00804370" w:rsidRDefault="00044E7E" w:rsidP="00B07A79">
      <w:pPr>
        <w:pStyle w:val="elenco"/>
      </w:pPr>
      <w:r w:rsidRPr="00804370">
        <w:t>Rivenditore di licenze</w:t>
      </w:r>
    </w:p>
    <w:p w:rsidR="00381422" w:rsidRPr="00804370" w:rsidRDefault="00044E7E" w:rsidP="00B07A79">
      <w:pPr>
        <w:pStyle w:val="elenco"/>
      </w:pPr>
      <w:r w:rsidRPr="00804370">
        <w:t>System Integrator nell’ambito tecnologico descritto</w:t>
      </w:r>
    </w:p>
    <w:p w:rsidR="00044E7E" w:rsidRPr="00804370" w:rsidRDefault="00044E7E" w:rsidP="009A0706">
      <w:pPr>
        <w:pStyle w:val="Paragrafoelenco"/>
        <w:ind w:left="0"/>
        <w:jc w:val="both"/>
        <w:rPr>
          <w:rFonts w:ascii="Calibri" w:hAnsi="Calibri" w:cs="Arial"/>
          <w:sz w:val="20"/>
          <w:szCs w:val="20"/>
        </w:rPr>
      </w:pPr>
      <w:r w:rsidRPr="00804370">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w:t>
      </w:r>
      <w:r w:rsidR="009A0706" w:rsidRPr="00804370">
        <w:rPr>
          <w:rFonts w:ascii="Calibri" w:hAnsi="Calibri"/>
          <w:sz w:val="20"/>
          <w:szCs w:val="20"/>
        </w:rPr>
        <w:t>_________________________________________</w:t>
      </w:r>
    </w:p>
    <w:p w:rsidR="00044E7E" w:rsidRPr="00F7046E" w:rsidRDefault="00044E7E" w:rsidP="00F7046E">
      <w:pPr>
        <w:pStyle w:val="NormaleFili"/>
        <w:rPr>
          <w:sz w:val="12"/>
        </w:rPr>
      </w:pPr>
    </w:p>
    <w:p w:rsidR="00770394" w:rsidRPr="00804370" w:rsidRDefault="0042433D" w:rsidP="009A0706">
      <w:pPr>
        <w:pStyle w:val="BodyText21"/>
        <w:numPr>
          <w:ilvl w:val="0"/>
          <w:numId w:val="8"/>
        </w:numPr>
        <w:spacing w:line="360" w:lineRule="auto"/>
        <w:ind w:left="0" w:hanging="284"/>
        <w:rPr>
          <w:rFonts w:ascii="Calibri" w:hAnsi="Calibri" w:cs="Arial"/>
          <w:i/>
          <w:sz w:val="20"/>
          <w:szCs w:val="20"/>
        </w:rPr>
      </w:pPr>
      <w:r w:rsidRPr="00804370">
        <w:rPr>
          <w:rFonts w:ascii="Calibri" w:hAnsi="Calibri" w:cs="Calibri"/>
          <w:i/>
          <w:color w:val="000000"/>
          <w:sz w:val="20"/>
          <w:szCs w:val="20"/>
        </w:rPr>
        <w:t>Si</w:t>
      </w:r>
      <w:r w:rsidRPr="00804370">
        <w:rPr>
          <w:rFonts w:ascii="Calibri" w:hAnsi="Calibri" w:cs="Arial"/>
          <w:i/>
          <w:sz w:val="20"/>
          <w:szCs w:val="20"/>
        </w:rPr>
        <w:t xml:space="preserve"> chiede di definire il mercato di riferimento (l’Azienda che risponde deve indicare, in</w:t>
      </w:r>
      <w:r w:rsidR="007325CF" w:rsidRPr="00804370">
        <w:rPr>
          <w:rFonts w:ascii="Calibri" w:hAnsi="Calibri" w:cs="Arial"/>
          <w:i/>
          <w:sz w:val="20"/>
          <w:szCs w:val="20"/>
        </w:rPr>
        <w:t xml:space="preserve"> relazione alle </w:t>
      </w:r>
      <w:r w:rsidR="009A0706" w:rsidRPr="00804370">
        <w:rPr>
          <w:rFonts w:ascii="Calibri" w:hAnsi="Calibri" w:cs="Arial"/>
          <w:i/>
          <w:sz w:val="20"/>
          <w:szCs w:val="20"/>
          <w:u w:val="single"/>
        </w:rPr>
        <w:t>soluzioni per la gestione integrata del patrimonio immobiliare</w:t>
      </w:r>
      <w:r w:rsidRPr="00804370">
        <w:rPr>
          <w:rFonts w:ascii="Calibri" w:hAnsi="Calibri" w:cs="Arial"/>
          <w:i/>
          <w:sz w:val="20"/>
          <w:szCs w:val="20"/>
        </w:rPr>
        <w:t>, la sua presenza, in Italia, in termini di rivendita di licenze</w:t>
      </w:r>
      <w:r w:rsidR="00B700CC" w:rsidRPr="00804370">
        <w:rPr>
          <w:rFonts w:ascii="Calibri" w:hAnsi="Calibri" w:cs="Arial"/>
          <w:i/>
          <w:sz w:val="20"/>
          <w:szCs w:val="20"/>
        </w:rPr>
        <w:t>, realizzazione di software specifico,</w:t>
      </w:r>
      <w:r w:rsidRPr="00804370">
        <w:rPr>
          <w:rFonts w:ascii="Calibri" w:hAnsi="Calibri" w:cs="Arial"/>
          <w:i/>
          <w:sz w:val="20"/>
          <w:szCs w:val="20"/>
        </w:rPr>
        <w:t xml:space="preserve"> rinnovo dell’attività di manutenzione e/o </w:t>
      </w:r>
      <w:r w:rsidR="00174B68" w:rsidRPr="00804370">
        <w:rPr>
          <w:rFonts w:ascii="Calibri" w:hAnsi="Calibri" w:cs="Arial"/>
          <w:i/>
          <w:sz w:val="20"/>
          <w:szCs w:val="20"/>
        </w:rPr>
        <w:t xml:space="preserve">erogazione dei </w:t>
      </w:r>
      <w:r w:rsidRPr="00804370">
        <w:rPr>
          <w:rFonts w:ascii="Calibri" w:hAnsi="Calibri" w:cs="Arial"/>
          <w:i/>
          <w:sz w:val="20"/>
          <w:szCs w:val="20"/>
        </w:rPr>
        <w:t xml:space="preserve">servizi </w:t>
      </w:r>
      <w:r w:rsidR="00B700CC" w:rsidRPr="00804370">
        <w:rPr>
          <w:rFonts w:ascii="Calibri" w:hAnsi="Calibri" w:cs="Arial"/>
          <w:i/>
          <w:sz w:val="20"/>
          <w:szCs w:val="20"/>
        </w:rPr>
        <w:t>di installazione, configurazione, sviluppo e personalizzazione, ecc.</w:t>
      </w:r>
      <w:r w:rsidRPr="00804370">
        <w:rPr>
          <w:rFonts w:ascii="Calibri" w:hAnsi="Calibri" w:cs="Arial"/>
          <w:i/>
          <w:sz w:val="20"/>
          <w:szCs w:val="20"/>
        </w:rPr>
        <w:t>)</w:t>
      </w:r>
      <w:r w:rsidR="00B700CC" w:rsidRPr="00804370">
        <w:rPr>
          <w:rFonts w:ascii="Calibri" w:hAnsi="Calibri" w:cs="Arial"/>
          <w:i/>
          <w:sz w:val="20"/>
          <w:szCs w:val="20"/>
        </w:rPr>
        <w:t>.</w:t>
      </w:r>
    </w:p>
    <w:p w:rsidR="009A0706" w:rsidRPr="00804370" w:rsidRDefault="009A0706" w:rsidP="00771A13">
      <w:pPr>
        <w:pStyle w:val="NormaleFili"/>
        <w:keepNext/>
        <w:rPr>
          <w:b/>
        </w:rPr>
      </w:pPr>
      <w:r w:rsidRPr="00804370">
        <w:rPr>
          <w:b/>
        </w:rPr>
        <w:t>Risposta</w:t>
      </w:r>
    </w:p>
    <w:p w:rsidR="009A0706" w:rsidRPr="00804370" w:rsidRDefault="009A0706" w:rsidP="009A0706">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706" w:rsidRPr="00F7046E" w:rsidRDefault="009A0706" w:rsidP="009A0706">
      <w:pPr>
        <w:pStyle w:val="NormaleFili"/>
        <w:rPr>
          <w:sz w:val="12"/>
        </w:rPr>
      </w:pPr>
    </w:p>
    <w:p w:rsidR="00D05B18" w:rsidRPr="00804370" w:rsidRDefault="0042433D" w:rsidP="009A0706">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 xml:space="preserve">Si chiede di indicare il fatturato medio annuo realizzato dall’Azienda negli ultimi due esercizi finanziari per la fornitura di </w:t>
      </w:r>
      <w:r w:rsidR="00044E7E" w:rsidRPr="00804370">
        <w:rPr>
          <w:rFonts w:ascii="Calibri" w:hAnsi="Calibri" w:cs="Arial"/>
          <w:i/>
          <w:sz w:val="20"/>
          <w:szCs w:val="20"/>
          <w:u w:val="single"/>
        </w:rPr>
        <w:t>soluzioni per la gestione integrata del patrimonio immobiliare</w:t>
      </w:r>
      <w:r w:rsidR="00044E7E" w:rsidRPr="00804370">
        <w:rPr>
          <w:rFonts w:ascii="Calibri" w:hAnsi="Calibri" w:cs="Arial"/>
          <w:i/>
          <w:sz w:val="20"/>
          <w:szCs w:val="20"/>
        </w:rPr>
        <w:t xml:space="preserve"> specificando il fatturato per ciascuna diversa soluzione offerta qualora siano più di una. Si chiede inoltre di suddividere il fatturato tra fornitura di soluzioni, servizi </w:t>
      </w:r>
      <w:r w:rsidR="001C472E" w:rsidRPr="00804370">
        <w:rPr>
          <w:rFonts w:ascii="Calibri" w:hAnsi="Calibri" w:cs="Arial"/>
          <w:i/>
          <w:sz w:val="20"/>
          <w:szCs w:val="20"/>
        </w:rPr>
        <w:t xml:space="preserve">di </w:t>
      </w:r>
      <w:r w:rsidR="00044E7E" w:rsidRPr="00804370">
        <w:rPr>
          <w:rFonts w:ascii="Calibri" w:hAnsi="Calibri" w:cs="Arial"/>
          <w:i/>
          <w:sz w:val="20"/>
          <w:szCs w:val="20"/>
        </w:rPr>
        <w:t xml:space="preserve">manutenzione </w:t>
      </w:r>
      <w:r w:rsidR="00B700CC" w:rsidRPr="00804370">
        <w:rPr>
          <w:rFonts w:ascii="Calibri" w:hAnsi="Calibri" w:cs="Arial"/>
          <w:i/>
          <w:sz w:val="20"/>
          <w:szCs w:val="20"/>
        </w:rPr>
        <w:t xml:space="preserve">(correttiva, adeguativa e migliorativa) </w:t>
      </w:r>
      <w:r w:rsidR="00044E7E" w:rsidRPr="00804370">
        <w:rPr>
          <w:rFonts w:ascii="Calibri" w:hAnsi="Calibri" w:cs="Arial"/>
          <w:i/>
          <w:sz w:val="20"/>
          <w:szCs w:val="20"/>
        </w:rPr>
        <w:t xml:space="preserve">e ulteriori servizi </w:t>
      </w:r>
      <w:r w:rsidR="00044E7E" w:rsidRPr="00804370">
        <w:rPr>
          <w:rFonts w:ascii="Calibri" w:hAnsi="Calibri" w:cs="Arial"/>
          <w:i/>
          <w:sz w:val="20"/>
          <w:szCs w:val="20"/>
        </w:rPr>
        <w:lastRenderedPageBreak/>
        <w:t xml:space="preserve">(preinstallazione, installazione, configurazione, </w:t>
      </w:r>
      <w:r w:rsidR="00B700CC" w:rsidRPr="00804370">
        <w:rPr>
          <w:rFonts w:ascii="Calibri" w:hAnsi="Calibri" w:cs="Arial"/>
          <w:i/>
          <w:sz w:val="20"/>
          <w:szCs w:val="20"/>
        </w:rPr>
        <w:t xml:space="preserve">sviluppo, personalizzazione, integrazione, migrazione, </w:t>
      </w:r>
      <w:r w:rsidR="00044E7E" w:rsidRPr="00804370">
        <w:rPr>
          <w:rFonts w:ascii="Calibri" w:hAnsi="Calibri" w:cs="Arial"/>
          <w:i/>
          <w:sz w:val="20"/>
          <w:szCs w:val="20"/>
        </w:rPr>
        <w:t>supporto specialistico</w:t>
      </w:r>
      <w:r w:rsidR="00B700CC" w:rsidRPr="00804370">
        <w:rPr>
          <w:rFonts w:ascii="Calibri" w:hAnsi="Calibri" w:cs="Arial"/>
          <w:i/>
          <w:sz w:val="20"/>
          <w:szCs w:val="20"/>
        </w:rPr>
        <w:t>, ecc.</w:t>
      </w:r>
      <w:r w:rsidR="00044E7E" w:rsidRPr="00804370">
        <w:rPr>
          <w:rFonts w:ascii="Calibri" w:hAnsi="Calibri" w:cs="Arial"/>
          <w:i/>
          <w:sz w:val="20"/>
          <w:szCs w:val="20"/>
        </w:rPr>
        <w:t>). Indicare</w:t>
      </w:r>
      <w:r w:rsidR="009A6F43" w:rsidRPr="00804370">
        <w:rPr>
          <w:rFonts w:ascii="Calibri" w:hAnsi="Calibri" w:cs="Arial"/>
          <w:i/>
          <w:sz w:val="20"/>
          <w:szCs w:val="20"/>
        </w:rPr>
        <w:t>,</w:t>
      </w:r>
      <w:r w:rsidR="00044E7E" w:rsidRPr="00804370">
        <w:rPr>
          <w:rFonts w:ascii="Calibri" w:hAnsi="Calibri" w:cs="Arial"/>
          <w:i/>
          <w:sz w:val="20"/>
          <w:szCs w:val="20"/>
        </w:rPr>
        <w:t xml:space="preserve"> inoltre</w:t>
      </w:r>
      <w:r w:rsidR="009A6F43" w:rsidRPr="00804370">
        <w:rPr>
          <w:rFonts w:ascii="Calibri" w:hAnsi="Calibri" w:cs="Arial"/>
          <w:i/>
          <w:sz w:val="20"/>
          <w:szCs w:val="20"/>
        </w:rPr>
        <w:t>,</w:t>
      </w:r>
      <w:r w:rsidR="00044E7E" w:rsidRPr="00804370">
        <w:rPr>
          <w:rFonts w:ascii="Calibri" w:hAnsi="Calibri" w:cs="Arial"/>
          <w:i/>
          <w:sz w:val="20"/>
          <w:szCs w:val="20"/>
        </w:rPr>
        <w:t xml:space="preserve"> la quota parte specifica per la Pubblica Amministrazione</w:t>
      </w:r>
      <w:r w:rsidR="009E671A" w:rsidRPr="00804370">
        <w:rPr>
          <w:rFonts w:ascii="Calibri" w:hAnsi="Calibri" w:cs="Arial"/>
          <w:i/>
          <w:sz w:val="20"/>
          <w:szCs w:val="20"/>
        </w:rPr>
        <w:t>.</w:t>
      </w:r>
    </w:p>
    <w:p w:rsidR="009A0706" w:rsidRPr="00804370" w:rsidRDefault="009A0706" w:rsidP="00771A13">
      <w:pPr>
        <w:pStyle w:val="NormaleFili"/>
        <w:keepNext/>
        <w:rPr>
          <w:b/>
        </w:rPr>
      </w:pPr>
      <w:r w:rsidRPr="00804370">
        <w:rPr>
          <w:b/>
        </w:rPr>
        <w:t>Risposta</w:t>
      </w:r>
    </w:p>
    <w:p w:rsidR="009A0706" w:rsidRPr="00804370" w:rsidRDefault="009A0706" w:rsidP="009A0706">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706" w:rsidRPr="00F7046E" w:rsidRDefault="009A0706" w:rsidP="009A0706">
      <w:pPr>
        <w:pStyle w:val="NormaleFili"/>
        <w:rPr>
          <w:sz w:val="12"/>
        </w:rPr>
      </w:pPr>
    </w:p>
    <w:p w:rsidR="000135A2" w:rsidRPr="00804370" w:rsidRDefault="000135A2" w:rsidP="000135A2">
      <w:pPr>
        <w:pStyle w:val="BodyText21"/>
        <w:numPr>
          <w:ilvl w:val="0"/>
          <w:numId w:val="8"/>
        </w:numPr>
        <w:spacing w:line="360" w:lineRule="auto"/>
        <w:ind w:left="0" w:hanging="284"/>
        <w:rPr>
          <w:rFonts w:ascii="Calibri" w:hAnsi="Calibri" w:cs="Calibri"/>
          <w:i/>
          <w:color w:val="000000"/>
          <w:sz w:val="20"/>
          <w:szCs w:val="20"/>
        </w:rPr>
      </w:pPr>
      <w:r w:rsidRPr="00804370">
        <w:rPr>
          <w:rFonts w:ascii="Calibri" w:hAnsi="Calibri" w:cs="Arial"/>
          <w:i/>
          <w:sz w:val="20"/>
          <w:szCs w:val="20"/>
        </w:rPr>
        <w:t xml:space="preserve">Indicare le eventuali referenze dimostrabili per la fornitura in oggetto, in tutto o in parte, a soggetti pubblici o privati negli ultimi 3 anni </w:t>
      </w:r>
      <w:r w:rsidRPr="00804370">
        <w:rPr>
          <w:rFonts w:ascii="Calibri" w:hAnsi="Calibri" w:cs="Calibri"/>
          <w:i/>
          <w:color w:val="000000"/>
          <w:sz w:val="20"/>
          <w:szCs w:val="20"/>
        </w:rPr>
        <w:t>da cui si possa evincere l’esperienza maturata dalla Vostra Azienda nella fornitura, installazione, configurazione, personalizzazione, integrazione e manutenzione di soluzioni per la gestione del patrimonio immobiliare. In particolare, si chiede di fornire elementi descrivendo dettagliatamente i progetti eseguiti.</w:t>
      </w:r>
    </w:p>
    <w:p w:rsidR="000135A2" w:rsidRPr="00804370" w:rsidRDefault="000135A2" w:rsidP="000135A2">
      <w:pPr>
        <w:pStyle w:val="NormaleFili"/>
        <w:keepNext/>
        <w:rPr>
          <w:b/>
        </w:rPr>
      </w:pPr>
      <w:r w:rsidRPr="00804370">
        <w:rPr>
          <w:b/>
        </w:rPr>
        <w:t>Risposta</w:t>
      </w:r>
    </w:p>
    <w:p w:rsidR="000135A2" w:rsidRPr="00804370" w:rsidRDefault="000135A2" w:rsidP="000135A2">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A2" w:rsidRPr="00F7046E" w:rsidRDefault="000135A2" w:rsidP="000135A2">
      <w:pPr>
        <w:pStyle w:val="NormaleFili"/>
        <w:rPr>
          <w:sz w:val="12"/>
        </w:rPr>
      </w:pPr>
    </w:p>
    <w:p w:rsidR="000135A2" w:rsidRPr="00804370" w:rsidRDefault="000135A2" w:rsidP="000135A2">
      <w:pPr>
        <w:pStyle w:val="BodyText21"/>
        <w:numPr>
          <w:ilvl w:val="0"/>
          <w:numId w:val="8"/>
        </w:numPr>
        <w:spacing w:line="360" w:lineRule="auto"/>
        <w:ind w:left="0" w:hanging="284"/>
        <w:rPr>
          <w:rFonts w:ascii="Calibri" w:hAnsi="Calibri" w:cs="Calibri"/>
          <w:i/>
          <w:color w:val="000000"/>
          <w:sz w:val="20"/>
          <w:szCs w:val="20"/>
        </w:rPr>
      </w:pPr>
      <w:r w:rsidRPr="00804370">
        <w:rPr>
          <w:rFonts w:ascii="Calibri" w:hAnsi="Calibri" w:cs="Calibri"/>
          <w:i/>
          <w:color w:val="000000"/>
          <w:sz w:val="20"/>
          <w:szCs w:val="20"/>
        </w:rPr>
        <w:t>Si chiede di indicare se l’azienda è presente sul Sistema Dinamico di Acquisizione (SDAPA). In caso affermativo, per quali categorie merceologiche è abilitata/ha richiesto abilitazione e per quali classi di ammissione?</w:t>
      </w:r>
    </w:p>
    <w:p w:rsidR="000135A2" w:rsidRPr="00804370" w:rsidRDefault="000135A2" w:rsidP="000135A2">
      <w:pPr>
        <w:pStyle w:val="NormaleFili"/>
        <w:keepNext/>
        <w:rPr>
          <w:b/>
        </w:rPr>
      </w:pPr>
      <w:r w:rsidRPr="00804370">
        <w:rPr>
          <w:b/>
        </w:rPr>
        <w:t>Risposta</w:t>
      </w:r>
    </w:p>
    <w:p w:rsidR="000135A2" w:rsidRPr="00804370" w:rsidRDefault="000135A2" w:rsidP="000135A2">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A2" w:rsidRPr="00F7046E" w:rsidRDefault="000135A2" w:rsidP="000135A2">
      <w:pPr>
        <w:pStyle w:val="NormaleFili"/>
        <w:rPr>
          <w:sz w:val="12"/>
        </w:rPr>
      </w:pPr>
    </w:p>
    <w:p w:rsidR="00AA1A89" w:rsidRPr="00804370" w:rsidRDefault="00AA1A89" w:rsidP="00AA1A89">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Si chiede di indicare eventuali rapporti di partnership con aziende ritenute rilevanti sia a livello nazionale che internazionale evidenziandone i servizi/soluzioni integrati con la propria offerta.</w:t>
      </w:r>
    </w:p>
    <w:p w:rsidR="00AA1A89" w:rsidRPr="00804370" w:rsidRDefault="00AA1A89" w:rsidP="00AA1A89">
      <w:pPr>
        <w:pStyle w:val="NormaleFili"/>
        <w:keepNext/>
        <w:rPr>
          <w:b/>
        </w:rPr>
      </w:pPr>
      <w:r w:rsidRPr="00804370">
        <w:rPr>
          <w:b/>
        </w:rPr>
        <w:t>Risposta</w:t>
      </w:r>
    </w:p>
    <w:p w:rsidR="00AA1A89" w:rsidRPr="00804370" w:rsidRDefault="00AA1A89" w:rsidP="00AA1A89">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1A89" w:rsidRPr="00F7046E" w:rsidRDefault="00AA1A89" w:rsidP="00AA1A89">
      <w:pPr>
        <w:pStyle w:val="NormaleFili"/>
        <w:rPr>
          <w:sz w:val="12"/>
        </w:rPr>
      </w:pPr>
    </w:p>
    <w:p w:rsidR="00AA1A89" w:rsidRPr="00804370" w:rsidRDefault="00AA1A89" w:rsidP="00AA1A89">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Indicare quali sono le certificazioni di cui è in possesso la Vostra Azienda (ISO 9000, ecc.).</w:t>
      </w:r>
    </w:p>
    <w:p w:rsidR="00AA1A89" w:rsidRPr="00804370" w:rsidRDefault="00AA1A89" w:rsidP="00AA1A89">
      <w:pPr>
        <w:pStyle w:val="NormaleFili"/>
        <w:keepNext/>
        <w:rPr>
          <w:b/>
        </w:rPr>
      </w:pPr>
      <w:r w:rsidRPr="00804370">
        <w:rPr>
          <w:b/>
        </w:rPr>
        <w:t>Risposta</w:t>
      </w:r>
    </w:p>
    <w:p w:rsidR="00AA1A89" w:rsidRPr="00804370" w:rsidRDefault="00AA1A89" w:rsidP="00AA1A89">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1B96" w:rsidRPr="00804370" w:rsidRDefault="00E166BA" w:rsidP="00901B96">
      <w:pPr>
        <w:pStyle w:val="Titoliparagrafo"/>
      </w:pPr>
      <w:r w:rsidRPr="00804370">
        <w:lastRenderedPageBreak/>
        <w:t>L</w:t>
      </w:r>
      <w:r w:rsidR="00314FA4" w:rsidRPr="00804370">
        <w:t>a soluzione e i S</w:t>
      </w:r>
      <w:r w:rsidR="00901B96" w:rsidRPr="00804370">
        <w:t xml:space="preserve">ervizi </w:t>
      </w:r>
      <w:r w:rsidR="00314FA4" w:rsidRPr="00804370">
        <w:t>C</w:t>
      </w:r>
      <w:r w:rsidR="00901B96" w:rsidRPr="00804370">
        <w:t>orrelati</w:t>
      </w:r>
    </w:p>
    <w:p w:rsidR="00B73BA8" w:rsidRPr="00F7046E" w:rsidRDefault="00B73BA8" w:rsidP="00365C8D">
      <w:pPr>
        <w:pStyle w:val="BodyText21"/>
        <w:numPr>
          <w:ilvl w:val="0"/>
          <w:numId w:val="8"/>
        </w:numPr>
        <w:spacing w:line="360" w:lineRule="auto"/>
        <w:ind w:left="0" w:hanging="284"/>
        <w:rPr>
          <w:rFonts w:ascii="Calibri" w:hAnsi="Calibri"/>
          <w:i/>
          <w:sz w:val="20"/>
        </w:rPr>
      </w:pPr>
      <w:r w:rsidRPr="00F7046E">
        <w:rPr>
          <w:rFonts w:ascii="Calibri" w:hAnsi="Calibri"/>
          <w:i/>
          <w:sz w:val="20"/>
        </w:rPr>
        <w:t>Con riferimento, per eventuali approfondimenti, alle “Linee Guida su acquisizione e riuso di software per le pubbliche amministrazioni” (ed. 27 luglio 2018) pubblicate dall’ Agenzia per l’Italia Digitale</w:t>
      </w:r>
      <w:r w:rsidR="00B17FAB">
        <w:rPr>
          <w:rFonts w:ascii="Calibri" w:hAnsi="Calibri" w:cs="Arial"/>
          <w:i/>
          <w:sz w:val="20"/>
          <w:szCs w:val="20"/>
        </w:rPr>
        <w:t xml:space="preserve"> (per brevità “Linee Guida AgID”)</w:t>
      </w:r>
      <w:r w:rsidRPr="00804370">
        <w:rPr>
          <w:rFonts w:ascii="Calibri" w:hAnsi="Calibri" w:cs="Arial"/>
          <w:i/>
          <w:sz w:val="20"/>
          <w:szCs w:val="20"/>
        </w:rPr>
        <w:t>,</w:t>
      </w:r>
      <w:r w:rsidRPr="00F7046E">
        <w:rPr>
          <w:rFonts w:ascii="Calibri" w:hAnsi="Calibri"/>
          <w:i/>
          <w:sz w:val="20"/>
        </w:rPr>
        <w:t xml:space="preserve"> si chiede di sapere in quale delle seguenti categorie rientra il software utilizzato nella soluzione proposta:</w:t>
      </w:r>
    </w:p>
    <w:p w:rsidR="00B73BA8" w:rsidRPr="00F7046E" w:rsidRDefault="00B73BA8" w:rsidP="00B73BA8">
      <w:pPr>
        <w:pStyle w:val="BodyText21"/>
        <w:numPr>
          <w:ilvl w:val="1"/>
          <w:numId w:val="8"/>
        </w:numPr>
        <w:spacing w:line="360" w:lineRule="auto"/>
        <w:ind w:hanging="1014"/>
        <w:rPr>
          <w:rFonts w:ascii="Calibri" w:hAnsi="Calibri"/>
          <w:i/>
          <w:sz w:val="20"/>
        </w:rPr>
      </w:pPr>
      <w:r w:rsidRPr="00F7046E">
        <w:rPr>
          <w:rFonts w:ascii="Calibri" w:hAnsi="Calibri"/>
          <w:i/>
          <w:sz w:val="20"/>
        </w:rPr>
        <w:t>software sviluppato per conto della pubblica amministrazione;</w:t>
      </w:r>
    </w:p>
    <w:p w:rsidR="00B73BA8" w:rsidRPr="00F7046E" w:rsidRDefault="00B73BA8" w:rsidP="00B73BA8">
      <w:pPr>
        <w:pStyle w:val="BodyText21"/>
        <w:numPr>
          <w:ilvl w:val="1"/>
          <w:numId w:val="8"/>
        </w:numPr>
        <w:spacing w:line="360" w:lineRule="auto"/>
        <w:ind w:hanging="1014"/>
        <w:rPr>
          <w:rFonts w:ascii="Calibri" w:hAnsi="Calibri"/>
          <w:i/>
          <w:sz w:val="20"/>
        </w:rPr>
      </w:pPr>
      <w:r w:rsidRPr="00F7046E">
        <w:rPr>
          <w:rFonts w:ascii="Calibri" w:hAnsi="Calibri"/>
          <w:i/>
          <w:sz w:val="20"/>
        </w:rPr>
        <w:t>riutilizzo di software o parti di esso sviluppati per conto della pubblica amministrazione;</w:t>
      </w:r>
    </w:p>
    <w:p w:rsidR="00B73BA8" w:rsidRPr="00F7046E" w:rsidRDefault="00B73BA8" w:rsidP="00B73BA8">
      <w:pPr>
        <w:pStyle w:val="BodyText21"/>
        <w:numPr>
          <w:ilvl w:val="1"/>
          <w:numId w:val="8"/>
        </w:numPr>
        <w:spacing w:line="360" w:lineRule="auto"/>
        <w:ind w:hanging="1014"/>
        <w:rPr>
          <w:rFonts w:ascii="Calibri" w:hAnsi="Calibri"/>
          <w:i/>
          <w:sz w:val="20"/>
        </w:rPr>
      </w:pPr>
      <w:r w:rsidRPr="00F7046E">
        <w:rPr>
          <w:rFonts w:ascii="Calibri" w:hAnsi="Calibri"/>
          <w:i/>
          <w:sz w:val="20"/>
        </w:rPr>
        <w:t>software libero o a codice sorgente aperto;</w:t>
      </w:r>
    </w:p>
    <w:p w:rsidR="00B73BA8" w:rsidRPr="00F7046E" w:rsidRDefault="00B73BA8" w:rsidP="00B73BA8">
      <w:pPr>
        <w:pStyle w:val="BodyText21"/>
        <w:numPr>
          <w:ilvl w:val="1"/>
          <w:numId w:val="8"/>
        </w:numPr>
        <w:spacing w:line="360" w:lineRule="auto"/>
        <w:ind w:hanging="1014"/>
        <w:rPr>
          <w:rFonts w:ascii="Calibri" w:hAnsi="Calibri"/>
          <w:i/>
          <w:sz w:val="20"/>
        </w:rPr>
      </w:pPr>
      <w:r w:rsidRPr="00F7046E">
        <w:rPr>
          <w:rFonts w:ascii="Calibri" w:hAnsi="Calibri"/>
          <w:i/>
          <w:sz w:val="20"/>
        </w:rPr>
        <w:t>software fruibile in modalità cloud computing;</w:t>
      </w:r>
    </w:p>
    <w:p w:rsidR="00B73BA8" w:rsidRPr="00F7046E" w:rsidRDefault="00B73BA8" w:rsidP="00B73BA8">
      <w:pPr>
        <w:pStyle w:val="BodyText21"/>
        <w:numPr>
          <w:ilvl w:val="1"/>
          <w:numId w:val="8"/>
        </w:numPr>
        <w:spacing w:line="360" w:lineRule="auto"/>
        <w:ind w:hanging="1014"/>
        <w:rPr>
          <w:rFonts w:ascii="Calibri" w:hAnsi="Calibri"/>
          <w:i/>
          <w:sz w:val="20"/>
        </w:rPr>
      </w:pPr>
      <w:r w:rsidRPr="00F7046E">
        <w:rPr>
          <w:rFonts w:ascii="Calibri" w:hAnsi="Calibri"/>
          <w:i/>
          <w:sz w:val="20"/>
        </w:rPr>
        <w:t>software di tipo proprietario mediante ricorso a licenza d’uso;</w:t>
      </w:r>
    </w:p>
    <w:p w:rsidR="00B73BA8" w:rsidRPr="00F7046E" w:rsidRDefault="00B73BA8" w:rsidP="00B73BA8">
      <w:pPr>
        <w:pStyle w:val="BodyText21"/>
        <w:numPr>
          <w:ilvl w:val="1"/>
          <w:numId w:val="8"/>
        </w:numPr>
        <w:spacing w:line="360" w:lineRule="auto"/>
        <w:ind w:hanging="1014"/>
        <w:rPr>
          <w:rFonts w:ascii="Calibri" w:hAnsi="Calibri"/>
          <w:i/>
          <w:sz w:val="20"/>
        </w:rPr>
      </w:pPr>
      <w:r w:rsidRPr="00F7046E">
        <w:rPr>
          <w:rFonts w:ascii="Calibri" w:hAnsi="Calibri"/>
          <w:i/>
          <w:sz w:val="20"/>
        </w:rPr>
        <w:t>software combinazione delle precedenti soluzioni.</w:t>
      </w:r>
    </w:p>
    <w:p w:rsidR="00B73BA8" w:rsidRPr="00804370" w:rsidRDefault="00B73BA8" w:rsidP="00B73BA8">
      <w:pPr>
        <w:pStyle w:val="NormaleFili"/>
        <w:keepNext/>
        <w:rPr>
          <w:b/>
        </w:rPr>
      </w:pPr>
      <w:r w:rsidRPr="00804370">
        <w:rPr>
          <w:b/>
        </w:rPr>
        <w:t>Risposta</w:t>
      </w:r>
    </w:p>
    <w:p w:rsidR="00B73BA8" w:rsidRPr="00804370" w:rsidRDefault="00B73BA8" w:rsidP="00B73BA8">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3BA8" w:rsidRPr="00F7046E" w:rsidRDefault="00B73BA8" w:rsidP="003A6645">
      <w:pPr>
        <w:pStyle w:val="NormaleFili"/>
        <w:rPr>
          <w:sz w:val="12"/>
        </w:rPr>
      </w:pPr>
    </w:p>
    <w:p w:rsidR="00F05A73" w:rsidRPr="00F7046E" w:rsidRDefault="00D528BD" w:rsidP="00F05A73">
      <w:pPr>
        <w:pStyle w:val="BodyText21"/>
        <w:numPr>
          <w:ilvl w:val="0"/>
          <w:numId w:val="8"/>
        </w:numPr>
        <w:spacing w:line="360" w:lineRule="auto"/>
        <w:ind w:left="0" w:hanging="284"/>
        <w:rPr>
          <w:rFonts w:ascii="Calibri" w:hAnsi="Calibri"/>
          <w:i/>
          <w:sz w:val="20"/>
        </w:rPr>
      </w:pPr>
      <w:r>
        <w:rPr>
          <w:rFonts w:ascii="Calibri" w:hAnsi="Calibri" w:cs="Arial"/>
          <w:i/>
          <w:sz w:val="20"/>
          <w:szCs w:val="20"/>
        </w:rPr>
        <w:t>S</w:t>
      </w:r>
      <w:r w:rsidRPr="00804370">
        <w:rPr>
          <w:rFonts w:ascii="Calibri" w:hAnsi="Calibri" w:cs="Arial"/>
          <w:i/>
          <w:sz w:val="20"/>
          <w:szCs w:val="20"/>
        </w:rPr>
        <w:t>i</w:t>
      </w:r>
      <w:r w:rsidRPr="00F7046E">
        <w:rPr>
          <w:rFonts w:ascii="Calibri" w:hAnsi="Calibri"/>
          <w:i/>
          <w:sz w:val="20"/>
        </w:rPr>
        <w:t xml:space="preserve"> </w:t>
      </w:r>
      <w:r w:rsidR="00F05A73" w:rsidRPr="00F7046E">
        <w:rPr>
          <w:rFonts w:ascii="Calibri" w:hAnsi="Calibri"/>
          <w:i/>
          <w:sz w:val="20"/>
        </w:rPr>
        <w:t xml:space="preserve">chiede di fornire una </w:t>
      </w:r>
      <w:r w:rsidR="0072201A" w:rsidRPr="00F7046E">
        <w:rPr>
          <w:rFonts w:ascii="Calibri" w:hAnsi="Calibri"/>
          <w:i/>
          <w:sz w:val="20"/>
        </w:rPr>
        <w:t xml:space="preserve">prima </w:t>
      </w:r>
      <w:r w:rsidR="00F05A73" w:rsidRPr="00F7046E">
        <w:rPr>
          <w:rFonts w:ascii="Calibri" w:hAnsi="Calibri"/>
          <w:i/>
          <w:sz w:val="20"/>
        </w:rPr>
        <w:t>stima di fattibilità,</w:t>
      </w:r>
      <w:r w:rsidRPr="00F7046E">
        <w:rPr>
          <w:rFonts w:ascii="Calibri" w:hAnsi="Calibri"/>
          <w:i/>
          <w:sz w:val="20"/>
        </w:rPr>
        <w:t xml:space="preserve"> </w:t>
      </w:r>
      <w:r>
        <w:rPr>
          <w:rFonts w:ascii="Calibri" w:hAnsi="Calibri" w:cs="Arial"/>
          <w:i/>
          <w:sz w:val="20"/>
          <w:szCs w:val="20"/>
        </w:rPr>
        <w:t>in termini di attività,</w:t>
      </w:r>
      <w:r w:rsidR="00F05A73" w:rsidRPr="00804370">
        <w:rPr>
          <w:rFonts w:ascii="Calibri" w:hAnsi="Calibri" w:cs="Arial"/>
          <w:i/>
          <w:sz w:val="20"/>
          <w:szCs w:val="20"/>
        </w:rPr>
        <w:t xml:space="preserve"> </w:t>
      </w:r>
      <w:r w:rsidR="00F05A73" w:rsidRPr="00F7046E">
        <w:rPr>
          <w:rFonts w:ascii="Calibri" w:hAnsi="Calibri"/>
          <w:i/>
          <w:sz w:val="20"/>
        </w:rPr>
        <w:t>tempi e costi</w:t>
      </w:r>
      <w:r>
        <w:rPr>
          <w:rFonts w:ascii="Calibri" w:hAnsi="Calibri" w:cs="Arial"/>
          <w:i/>
          <w:sz w:val="20"/>
          <w:szCs w:val="20"/>
        </w:rPr>
        <w:t>,</w:t>
      </w:r>
      <w:r w:rsidR="00F05A73" w:rsidRPr="00F7046E">
        <w:rPr>
          <w:rFonts w:ascii="Calibri" w:hAnsi="Calibri"/>
          <w:i/>
          <w:sz w:val="20"/>
        </w:rPr>
        <w:t xml:space="preserve"> per</w:t>
      </w:r>
      <w:r w:rsidR="00F05A73" w:rsidRPr="00804370">
        <w:rPr>
          <w:rFonts w:ascii="Calibri" w:hAnsi="Calibri" w:cs="Arial"/>
          <w:i/>
          <w:sz w:val="20"/>
          <w:szCs w:val="20"/>
        </w:rPr>
        <w:t xml:space="preserve"> </w:t>
      </w:r>
      <w:r>
        <w:rPr>
          <w:rFonts w:ascii="Calibri" w:hAnsi="Calibri" w:cs="Arial"/>
          <w:i/>
          <w:sz w:val="20"/>
          <w:szCs w:val="20"/>
        </w:rPr>
        <w:t>implementare</w:t>
      </w:r>
      <w:r w:rsidRPr="00F7046E">
        <w:rPr>
          <w:rFonts w:ascii="Calibri" w:hAnsi="Calibri"/>
          <w:i/>
          <w:sz w:val="20"/>
        </w:rPr>
        <w:t xml:space="preserve"> la </w:t>
      </w:r>
      <w:r w:rsidR="00F05A73" w:rsidRPr="00F7046E">
        <w:rPr>
          <w:rFonts w:ascii="Calibri" w:hAnsi="Calibri"/>
          <w:i/>
          <w:sz w:val="20"/>
        </w:rPr>
        <w:t xml:space="preserve">soluzione </w:t>
      </w:r>
      <w:r>
        <w:rPr>
          <w:rFonts w:ascii="Calibri" w:hAnsi="Calibri" w:cs="Arial"/>
          <w:i/>
          <w:sz w:val="20"/>
          <w:szCs w:val="20"/>
        </w:rPr>
        <w:t xml:space="preserve">proposta e che sia </w:t>
      </w:r>
      <w:r w:rsidR="00F05A73" w:rsidRPr="00F7046E">
        <w:rPr>
          <w:rFonts w:ascii="Calibri" w:hAnsi="Calibri"/>
          <w:i/>
          <w:sz w:val="20"/>
        </w:rPr>
        <w:t xml:space="preserve">in grado di soddisfare le esigenze </w:t>
      </w:r>
      <w:r w:rsidR="0072201A" w:rsidRPr="00F7046E">
        <w:rPr>
          <w:rFonts w:ascii="Calibri" w:hAnsi="Calibri"/>
          <w:i/>
          <w:sz w:val="20"/>
        </w:rPr>
        <w:t>prospettate</w:t>
      </w:r>
      <w:r>
        <w:rPr>
          <w:rFonts w:ascii="Calibri" w:hAnsi="Calibri" w:cs="Arial"/>
          <w:i/>
          <w:sz w:val="20"/>
          <w:szCs w:val="20"/>
        </w:rPr>
        <w:t xml:space="preserve"> nella descrizione dell’iniziativa</w:t>
      </w:r>
      <w:r w:rsidR="0072201A" w:rsidRPr="00F7046E">
        <w:rPr>
          <w:rFonts w:ascii="Calibri" w:hAnsi="Calibri"/>
          <w:i/>
          <w:sz w:val="20"/>
        </w:rPr>
        <w:t xml:space="preserve">. </w:t>
      </w:r>
      <w:r w:rsidR="002454D7" w:rsidRPr="00F7046E">
        <w:rPr>
          <w:rFonts w:ascii="Calibri" w:hAnsi="Calibri"/>
          <w:i/>
          <w:sz w:val="20"/>
        </w:rPr>
        <w:t>S</w:t>
      </w:r>
      <w:r w:rsidR="0072201A" w:rsidRPr="00F7046E">
        <w:rPr>
          <w:rFonts w:ascii="Calibri" w:hAnsi="Calibri"/>
          <w:i/>
          <w:sz w:val="20"/>
        </w:rPr>
        <w:t>i chiede in merito di fornire element</w:t>
      </w:r>
      <w:r w:rsidR="002454D7" w:rsidRPr="00F7046E">
        <w:rPr>
          <w:rFonts w:ascii="Calibri" w:hAnsi="Calibri"/>
          <w:i/>
          <w:sz w:val="20"/>
        </w:rPr>
        <w:t xml:space="preserve">i che consentano una prima valutazione tecnica </w:t>
      </w:r>
      <w:r w:rsidR="0072201A" w:rsidRPr="00F7046E">
        <w:rPr>
          <w:rFonts w:ascii="Calibri" w:hAnsi="Calibri"/>
          <w:i/>
          <w:sz w:val="20"/>
        </w:rPr>
        <w:t>e</w:t>
      </w:r>
      <w:r w:rsidR="002454D7" w:rsidRPr="00F7046E">
        <w:rPr>
          <w:rFonts w:ascii="Calibri" w:hAnsi="Calibri"/>
          <w:i/>
          <w:sz w:val="20"/>
        </w:rPr>
        <w:t>, in ogni caso,</w:t>
      </w:r>
      <w:r w:rsidR="0072201A" w:rsidRPr="00F7046E">
        <w:rPr>
          <w:rFonts w:ascii="Calibri" w:hAnsi="Calibri"/>
          <w:i/>
          <w:sz w:val="20"/>
        </w:rPr>
        <w:t xml:space="preserve"> di evidenziare</w:t>
      </w:r>
      <w:r w:rsidRPr="00F7046E">
        <w:rPr>
          <w:rFonts w:ascii="Calibri" w:hAnsi="Calibri"/>
          <w:i/>
          <w:sz w:val="20"/>
        </w:rPr>
        <w:t xml:space="preserve"> </w:t>
      </w:r>
      <w:r>
        <w:rPr>
          <w:rFonts w:ascii="Calibri" w:hAnsi="Calibri" w:cs="Arial"/>
          <w:i/>
          <w:sz w:val="20"/>
          <w:szCs w:val="20"/>
        </w:rPr>
        <w:t>esplicitamente</w:t>
      </w:r>
      <w:r w:rsidR="0072201A" w:rsidRPr="00804370">
        <w:rPr>
          <w:rFonts w:ascii="Calibri" w:hAnsi="Calibri" w:cs="Arial"/>
          <w:i/>
          <w:sz w:val="20"/>
          <w:szCs w:val="20"/>
        </w:rPr>
        <w:t xml:space="preserve"> </w:t>
      </w:r>
      <w:r w:rsidR="0072201A" w:rsidRPr="00F7046E">
        <w:rPr>
          <w:rFonts w:ascii="Calibri" w:hAnsi="Calibri"/>
          <w:i/>
          <w:sz w:val="20"/>
        </w:rPr>
        <w:t>i possibili vantaggi e svantaggi</w:t>
      </w:r>
      <w:r w:rsidRPr="00F7046E">
        <w:rPr>
          <w:rFonts w:ascii="Calibri" w:hAnsi="Calibri"/>
          <w:i/>
          <w:sz w:val="20"/>
        </w:rPr>
        <w:t xml:space="preserve"> </w:t>
      </w:r>
      <w:r>
        <w:rPr>
          <w:rFonts w:ascii="Calibri" w:hAnsi="Calibri" w:cs="Arial"/>
          <w:i/>
          <w:sz w:val="20"/>
          <w:szCs w:val="20"/>
        </w:rPr>
        <w:t>della soluzione proposta</w:t>
      </w:r>
      <w:r w:rsidRPr="00F7046E">
        <w:rPr>
          <w:rFonts w:ascii="Calibri" w:hAnsi="Calibri"/>
          <w:i/>
          <w:sz w:val="20"/>
        </w:rPr>
        <w:t xml:space="preserve"> rispetto a </w:t>
      </w:r>
      <w:r>
        <w:rPr>
          <w:rFonts w:ascii="Calibri" w:hAnsi="Calibri" w:cs="Arial"/>
          <w:i/>
          <w:sz w:val="20"/>
          <w:szCs w:val="20"/>
        </w:rPr>
        <w:t xml:space="preserve">strategie basate su </w:t>
      </w:r>
      <w:r w:rsidR="00B17FAB">
        <w:rPr>
          <w:rFonts w:ascii="Calibri" w:hAnsi="Calibri" w:cs="Arial"/>
          <w:i/>
          <w:sz w:val="20"/>
          <w:szCs w:val="20"/>
        </w:rPr>
        <w:t>diverse categorie di software elencate al punto precedente e perviste da</w:t>
      </w:r>
      <w:r w:rsidRPr="00804370">
        <w:rPr>
          <w:rFonts w:ascii="Calibri" w:hAnsi="Calibri" w:cs="Arial"/>
          <w:i/>
          <w:sz w:val="20"/>
          <w:szCs w:val="20"/>
        </w:rPr>
        <w:t xml:space="preserve">lle Linee Guida </w:t>
      </w:r>
      <w:r w:rsidR="00B17FAB">
        <w:rPr>
          <w:rFonts w:ascii="Calibri" w:hAnsi="Calibri" w:cs="Arial"/>
          <w:i/>
          <w:sz w:val="20"/>
          <w:szCs w:val="20"/>
        </w:rPr>
        <w:t>AgID</w:t>
      </w:r>
      <w:r w:rsidR="0072201A" w:rsidRPr="00F7046E">
        <w:rPr>
          <w:rFonts w:ascii="Calibri" w:hAnsi="Calibri"/>
          <w:i/>
          <w:sz w:val="20"/>
        </w:rPr>
        <w:t>.</w:t>
      </w:r>
    </w:p>
    <w:p w:rsidR="00F05A73" w:rsidRPr="00804370" w:rsidRDefault="00F05A73" w:rsidP="00F05A73">
      <w:pPr>
        <w:pStyle w:val="NormaleFili"/>
        <w:keepNext/>
        <w:rPr>
          <w:b/>
        </w:rPr>
      </w:pPr>
      <w:r w:rsidRPr="00804370">
        <w:rPr>
          <w:b/>
        </w:rPr>
        <w:t>Risposta</w:t>
      </w:r>
    </w:p>
    <w:p w:rsidR="00F05A73" w:rsidRPr="00804370" w:rsidRDefault="00F05A73" w:rsidP="00F05A73">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5A73" w:rsidRPr="00F7046E" w:rsidRDefault="00F05A73" w:rsidP="003A6645">
      <w:pPr>
        <w:pStyle w:val="NormaleFili"/>
        <w:rPr>
          <w:sz w:val="12"/>
        </w:rPr>
      </w:pPr>
    </w:p>
    <w:p w:rsidR="00B73BA8" w:rsidRPr="00F7046E" w:rsidRDefault="00B73BA8" w:rsidP="00365C8D">
      <w:pPr>
        <w:pStyle w:val="BodyText21"/>
        <w:numPr>
          <w:ilvl w:val="0"/>
          <w:numId w:val="8"/>
        </w:numPr>
        <w:spacing w:line="360" w:lineRule="auto"/>
        <w:ind w:left="0" w:hanging="284"/>
        <w:rPr>
          <w:rFonts w:ascii="Calibri" w:hAnsi="Calibri"/>
          <w:i/>
          <w:sz w:val="20"/>
        </w:rPr>
      </w:pPr>
      <w:r w:rsidRPr="00F7046E">
        <w:rPr>
          <w:rFonts w:ascii="Calibri" w:hAnsi="Calibri"/>
          <w:i/>
          <w:sz w:val="20"/>
        </w:rPr>
        <w:t xml:space="preserve">Con riferimento, per eventuali approfondimenti, alle </w:t>
      </w:r>
      <w:r w:rsidR="00B17FAB">
        <w:rPr>
          <w:rFonts w:ascii="Calibri" w:hAnsi="Calibri" w:cs="Arial"/>
          <w:i/>
          <w:sz w:val="20"/>
          <w:szCs w:val="20"/>
        </w:rPr>
        <w:t>Linee Guida AgID</w:t>
      </w:r>
      <w:r w:rsidRPr="00F7046E">
        <w:rPr>
          <w:rFonts w:ascii="Calibri" w:hAnsi="Calibri"/>
          <w:i/>
          <w:sz w:val="20"/>
        </w:rPr>
        <w:t>, si chiede di sapere se il software in licenza</w:t>
      </w:r>
      <w:r w:rsidR="002454D7" w:rsidRPr="00F7046E">
        <w:rPr>
          <w:rFonts w:ascii="Calibri" w:hAnsi="Calibri"/>
          <w:i/>
          <w:sz w:val="20"/>
        </w:rPr>
        <w:t xml:space="preserve"> eventualmente proposto rispetta</w:t>
      </w:r>
      <w:r w:rsidRPr="00F7046E">
        <w:rPr>
          <w:rFonts w:ascii="Calibri" w:hAnsi="Calibri"/>
          <w:i/>
          <w:sz w:val="20"/>
        </w:rPr>
        <w:t xml:space="preserve"> i seguenti vincoli:</w:t>
      </w:r>
    </w:p>
    <w:p w:rsidR="00B73BA8" w:rsidRPr="00F7046E" w:rsidRDefault="00B73BA8" w:rsidP="00B73BA8">
      <w:pPr>
        <w:pStyle w:val="BodyText21"/>
        <w:numPr>
          <w:ilvl w:val="1"/>
          <w:numId w:val="8"/>
        </w:numPr>
        <w:spacing w:line="360" w:lineRule="auto"/>
        <w:ind w:left="709" w:hanging="283"/>
        <w:rPr>
          <w:rFonts w:ascii="Calibri" w:hAnsi="Calibri"/>
          <w:i/>
          <w:sz w:val="20"/>
        </w:rPr>
      </w:pPr>
      <w:r w:rsidRPr="00F7046E">
        <w:rPr>
          <w:rFonts w:ascii="Calibri" w:hAnsi="Calibri"/>
          <w:i/>
          <w:sz w:val="20"/>
        </w:rPr>
        <w:t>conformità alle regole sull’interoperabilità prescritte dalle linee guida emanate in attuazione dell’articolo 73 del CAD;</w:t>
      </w:r>
    </w:p>
    <w:p w:rsidR="00B73BA8" w:rsidRPr="00F7046E" w:rsidRDefault="00B73BA8" w:rsidP="00B73BA8">
      <w:pPr>
        <w:pStyle w:val="BodyText21"/>
        <w:numPr>
          <w:ilvl w:val="1"/>
          <w:numId w:val="8"/>
        </w:numPr>
        <w:spacing w:line="360" w:lineRule="auto"/>
        <w:ind w:left="709" w:hanging="283"/>
        <w:rPr>
          <w:rFonts w:ascii="Calibri" w:hAnsi="Calibri"/>
          <w:i/>
          <w:sz w:val="20"/>
        </w:rPr>
      </w:pPr>
      <w:r w:rsidRPr="00F7046E">
        <w:rPr>
          <w:rFonts w:ascii="Calibri" w:hAnsi="Calibri"/>
          <w:i/>
          <w:sz w:val="20"/>
        </w:rPr>
        <w:t>conformità alle normative sulla protezione dei dati personali;</w:t>
      </w:r>
    </w:p>
    <w:p w:rsidR="00B73BA8" w:rsidRPr="00F7046E" w:rsidRDefault="00B73BA8" w:rsidP="00B73BA8">
      <w:pPr>
        <w:pStyle w:val="BodyText21"/>
        <w:numPr>
          <w:ilvl w:val="1"/>
          <w:numId w:val="8"/>
        </w:numPr>
        <w:spacing w:line="360" w:lineRule="auto"/>
        <w:ind w:left="709" w:hanging="283"/>
        <w:rPr>
          <w:rFonts w:ascii="Calibri" w:hAnsi="Calibri"/>
          <w:i/>
          <w:sz w:val="20"/>
        </w:rPr>
      </w:pPr>
      <w:r w:rsidRPr="00F7046E">
        <w:rPr>
          <w:rFonts w:ascii="Calibri" w:hAnsi="Calibri"/>
          <w:i/>
          <w:sz w:val="20"/>
        </w:rPr>
        <w:t>conformità ai livelli minimi di sicurezza previsti per le pubbliche amministrazioni;</w:t>
      </w:r>
    </w:p>
    <w:p w:rsidR="00B73BA8" w:rsidRPr="00F7046E" w:rsidRDefault="00B73BA8" w:rsidP="00B73BA8">
      <w:pPr>
        <w:pStyle w:val="BodyText21"/>
        <w:numPr>
          <w:ilvl w:val="1"/>
          <w:numId w:val="8"/>
        </w:numPr>
        <w:spacing w:line="360" w:lineRule="auto"/>
        <w:ind w:left="709" w:hanging="283"/>
        <w:rPr>
          <w:rFonts w:ascii="Calibri" w:hAnsi="Calibri"/>
          <w:i/>
          <w:sz w:val="20"/>
        </w:rPr>
      </w:pPr>
      <w:r w:rsidRPr="00F7046E">
        <w:rPr>
          <w:rFonts w:ascii="Calibri" w:hAnsi="Calibri"/>
          <w:i/>
          <w:sz w:val="20"/>
        </w:rPr>
        <w:t>la conformità ai requisiti di accessibilità (Legge 4/2004);</w:t>
      </w:r>
    </w:p>
    <w:p w:rsidR="00B73BA8" w:rsidRPr="00F7046E" w:rsidRDefault="00B73BA8" w:rsidP="00B73BA8">
      <w:pPr>
        <w:pStyle w:val="BodyText21"/>
        <w:numPr>
          <w:ilvl w:val="1"/>
          <w:numId w:val="8"/>
        </w:numPr>
        <w:spacing w:line="360" w:lineRule="auto"/>
        <w:ind w:left="709" w:hanging="283"/>
        <w:rPr>
          <w:rFonts w:ascii="Calibri" w:hAnsi="Calibri"/>
          <w:i/>
          <w:sz w:val="20"/>
        </w:rPr>
      </w:pPr>
      <w:r w:rsidRPr="00F7046E">
        <w:rPr>
          <w:rFonts w:ascii="Calibri" w:hAnsi="Calibri"/>
          <w:i/>
          <w:sz w:val="20"/>
          <w:u w:val="single"/>
        </w:rPr>
        <w:t>possibilità di esportare gratuitamente, in ogni momento, l’intera base di dati</w:t>
      </w:r>
      <w:r w:rsidRPr="00F7046E">
        <w:rPr>
          <w:rFonts w:ascii="Calibri" w:hAnsi="Calibri"/>
          <w:i/>
          <w:sz w:val="20"/>
        </w:rPr>
        <w:t xml:space="preserve"> (inclusi di ogni tipo di indice o metadato utilizzato per implementare le funzionalità del software stesso) </w:t>
      </w:r>
      <w:r w:rsidRPr="00F7046E">
        <w:rPr>
          <w:rFonts w:ascii="Calibri" w:hAnsi="Calibri"/>
          <w:i/>
          <w:sz w:val="20"/>
          <w:u w:val="single"/>
        </w:rPr>
        <w:t>in formato standard, aperto e documentato</w:t>
      </w:r>
      <w:r w:rsidRPr="00F7046E">
        <w:rPr>
          <w:rFonts w:ascii="Calibri" w:hAnsi="Calibri"/>
          <w:i/>
          <w:sz w:val="20"/>
        </w:rPr>
        <w:t>.</w:t>
      </w:r>
    </w:p>
    <w:p w:rsidR="00B73BA8" w:rsidRPr="00804370" w:rsidRDefault="00B73BA8" w:rsidP="00B73BA8">
      <w:pPr>
        <w:pStyle w:val="NormaleFili"/>
        <w:keepNext/>
        <w:rPr>
          <w:b/>
        </w:rPr>
      </w:pPr>
      <w:r w:rsidRPr="00804370">
        <w:rPr>
          <w:b/>
        </w:rPr>
        <w:lastRenderedPageBreak/>
        <w:t>Risposta</w:t>
      </w:r>
    </w:p>
    <w:p w:rsidR="00B73BA8" w:rsidRPr="00804370" w:rsidRDefault="00B73BA8" w:rsidP="00B73BA8">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3BA8" w:rsidRPr="00F7046E" w:rsidRDefault="00B73BA8" w:rsidP="003A6645">
      <w:pPr>
        <w:pStyle w:val="NormaleFili"/>
        <w:rPr>
          <w:sz w:val="12"/>
        </w:rPr>
      </w:pPr>
    </w:p>
    <w:p w:rsidR="001415E5" w:rsidRPr="00F7046E" w:rsidRDefault="001415E5" w:rsidP="001415E5">
      <w:pPr>
        <w:pStyle w:val="BodyText21"/>
        <w:numPr>
          <w:ilvl w:val="0"/>
          <w:numId w:val="8"/>
        </w:numPr>
        <w:spacing w:line="360" w:lineRule="auto"/>
        <w:ind w:left="0" w:hanging="284"/>
        <w:rPr>
          <w:rFonts w:ascii="Calibri" w:hAnsi="Calibri"/>
          <w:i/>
          <w:sz w:val="20"/>
        </w:rPr>
      </w:pPr>
      <w:r w:rsidRPr="00F7046E">
        <w:rPr>
          <w:rFonts w:ascii="Calibri" w:hAnsi="Calibri"/>
          <w:i/>
          <w:sz w:val="20"/>
        </w:rPr>
        <w:t xml:space="preserve">Indicare se la soluzione proposta viene fornita in modalità “on premise” (cioè installata presso la Committente), </w:t>
      </w:r>
      <w:r w:rsidR="001C472E" w:rsidRPr="00F7046E">
        <w:rPr>
          <w:rFonts w:ascii="Calibri" w:hAnsi="Calibri"/>
          <w:i/>
          <w:sz w:val="20"/>
        </w:rPr>
        <w:t>o</w:t>
      </w:r>
      <w:r w:rsidR="003B6926" w:rsidRPr="00F7046E">
        <w:rPr>
          <w:rFonts w:ascii="Calibri" w:hAnsi="Calibri"/>
          <w:i/>
          <w:sz w:val="20"/>
        </w:rPr>
        <w:t>vvero</w:t>
      </w:r>
      <w:r w:rsidR="001C472E" w:rsidRPr="00F7046E">
        <w:rPr>
          <w:rFonts w:ascii="Calibri" w:hAnsi="Calibri"/>
          <w:i/>
          <w:sz w:val="20"/>
        </w:rPr>
        <w:t xml:space="preserve"> se </w:t>
      </w:r>
      <w:r w:rsidRPr="00F7046E">
        <w:rPr>
          <w:rFonts w:ascii="Calibri" w:hAnsi="Calibri"/>
          <w:i/>
          <w:sz w:val="20"/>
        </w:rPr>
        <w:t xml:space="preserve">è erogata in modalità “cloud” (installata presso i vostri ambienti applicativi e resa disponibile come </w:t>
      </w:r>
      <w:proofErr w:type="spellStart"/>
      <w:r w:rsidRPr="00F7046E">
        <w:rPr>
          <w:rFonts w:ascii="Calibri" w:hAnsi="Calibri"/>
          <w:i/>
          <w:sz w:val="20"/>
        </w:rPr>
        <w:t>Saas</w:t>
      </w:r>
      <w:proofErr w:type="spellEnd"/>
      <w:r w:rsidR="00207108" w:rsidRPr="00AA30ED">
        <w:rPr>
          <w:rFonts w:ascii="Calibri" w:hAnsi="Calibri" w:cs="Arial"/>
          <w:i/>
          <w:sz w:val="20"/>
          <w:szCs w:val="20"/>
        </w:rPr>
        <w:t xml:space="preserve">, </w:t>
      </w:r>
      <w:proofErr w:type="spellStart"/>
      <w:r w:rsidR="00207108" w:rsidRPr="00AA30ED">
        <w:rPr>
          <w:rFonts w:ascii="Calibri" w:hAnsi="Calibri" w:cs="Arial"/>
          <w:i/>
          <w:sz w:val="20"/>
          <w:szCs w:val="20"/>
        </w:rPr>
        <w:t>Paas</w:t>
      </w:r>
      <w:proofErr w:type="spellEnd"/>
      <w:r w:rsidR="00207108" w:rsidRPr="00AA30ED">
        <w:rPr>
          <w:rFonts w:ascii="Calibri" w:hAnsi="Calibri" w:cs="Arial"/>
          <w:i/>
          <w:sz w:val="20"/>
          <w:szCs w:val="20"/>
        </w:rPr>
        <w:t>, ecc.</w:t>
      </w:r>
      <w:r w:rsidRPr="00AA30ED">
        <w:rPr>
          <w:rFonts w:ascii="Calibri" w:hAnsi="Calibri" w:cs="Arial"/>
          <w:i/>
          <w:sz w:val="20"/>
          <w:szCs w:val="20"/>
        </w:rPr>
        <w:t>)</w:t>
      </w:r>
      <w:r w:rsidRPr="00F7046E">
        <w:rPr>
          <w:rFonts w:ascii="Calibri" w:hAnsi="Calibri"/>
          <w:i/>
          <w:sz w:val="20"/>
        </w:rPr>
        <w:t xml:space="preserve"> oppure se offrite entrambe le modalità, in alternativa e in funzione dei desiderata del Committente.</w:t>
      </w:r>
    </w:p>
    <w:p w:rsidR="001415E5" w:rsidRPr="00804370" w:rsidRDefault="001415E5" w:rsidP="001415E5">
      <w:pPr>
        <w:pStyle w:val="NormaleFili"/>
        <w:keepNext/>
        <w:rPr>
          <w:b/>
        </w:rPr>
      </w:pPr>
      <w:r w:rsidRPr="00804370">
        <w:rPr>
          <w:b/>
        </w:rPr>
        <w:t>Risposta</w:t>
      </w:r>
    </w:p>
    <w:p w:rsidR="001415E5" w:rsidRPr="00804370" w:rsidRDefault="001415E5" w:rsidP="001415E5">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5E5" w:rsidRPr="00F7046E" w:rsidRDefault="001415E5" w:rsidP="001415E5">
      <w:pPr>
        <w:pStyle w:val="NormaleFili"/>
        <w:rPr>
          <w:sz w:val="12"/>
        </w:rPr>
      </w:pPr>
    </w:p>
    <w:p w:rsidR="001415E5" w:rsidRPr="00804370" w:rsidRDefault="001415E5" w:rsidP="001415E5">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 xml:space="preserve">In relazione a quanto oggetto dell’iniziativa, descrivere le politiche commerciali, per la rivendita di ciascuna delle tipologie di prodotti e servizi precedentemente descritti nella “Descrizione dell’Iniziativa” e qui di seguito sintetizzati (canali utilizzati: vendita diretta, distributori, </w:t>
      </w:r>
      <w:proofErr w:type="spellStart"/>
      <w:r w:rsidRPr="00804370">
        <w:rPr>
          <w:rFonts w:ascii="Calibri" w:hAnsi="Calibri" w:cs="Arial"/>
          <w:i/>
          <w:sz w:val="20"/>
          <w:szCs w:val="20"/>
        </w:rPr>
        <w:t>retail</w:t>
      </w:r>
      <w:proofErr w:type="spellEnd"/>
      <w:r w:rsidRPr="00804370">
        <w:rPr>
          <w:rFonts w:ascii="Calibri" w:hAnsi="Calibri" w:cs="Arial"/>
          <w:i/>
          <w:sz w:val="20"/>
          <w:szCs w:val="20"/>
        </w:rPr>
        <w:t xml:space="preserve">, </w:t>
      </w:r>
      <w:proofErr w:type="spellStart"/>
      <w:r w:rsidRPr="00804370">
        <w:rPr>
          <w:rFonts w:ascii="Calibri" w:hAnsi="Calibri" w:cs="Arial"/>
          <w:i/>
          <w:sz w:val="20"/>
          <w:szCs w:val="20"/>
        </w:rPr>
        <w:t>system</w:t>
      </w:r>
      <w:proofErr w:type="spellEnd"/>
      <w:r w:rsidRPr="00804370">
        <w:rPr>
          <w:rFonts w:ascii="Calibri" w:hAnsi="Calibri" w:cs="Arial"/>
          <w:i/>
          <w:sz w:val="20"/>
          <w:szCs w:val="20"/>
        </w:rPr>
        <w:t xml:space="preserve"> integrator, partner specializzati, ecc.):</w:t>
      </w:r>
    </w:p>
    <w:p w:rsidR="001415E5" w:rsidRPr="00804370" w:rsidRDefault="001415E5" w:rsidP="001415E5">
      <w:pPr>
        <w:pStyle w:val="BodyText21"/>
        <w:numPr>
          <w:ilvl w:val="1"/>
          <w:numId w:val="8"/>
        </w:numPr>
        <w:spacing w:line="360" w:lineRule="auto"/>
        <w:ind w:hanging="1014"/>
        <w:rPr>
          <w:rFonts w:ascii="Calibri" w:hAnsi="Calibri" w:cs="Arial"/>
          <w:i/>
          <w:sz w:val="20"/>
          <w:szCs w:val="20"/>
        </w:rPr>
      </w:pPr>
      <w:r w:rsidRPr="00804370">
        <w:rPr>
          <w:rFonts w:ascii="Calibri" w:hAnsi="Calibri" w:cs="Arial"/>
          <w:i/>
          <w:sz w:val="20"/>
          <w:szCs w:val="20"/>
        </w:rPr>
        <w:t>soluzione software;</w:t>
      </w:r>
    </w:p>
    <w:p w:rsidR="001415E5" w:rsidRPr="00804370" w:rsidRDefault="001415E5" w:rsidP="001415E5">
      <w:pPr>
        <w:pStyle w:val="BodyText21"/>
        <w:numPr>
          <w:ilvl w:val="1"/>
          <w:numId w:val="8"/>
        </w:numPr>
        <w:spacing w:line="360" w:lineRule="auto"/>
        <w:ind w:hanging="1014"/>
        <w:rPr>
          <w:rFonts w:ascii="Calibri" w:hAnsi="Calibri" w:cs="Arial"/>
          <w:i/>
          <w:sz w:val="20"/>
          <w:szCs w:val="20"/>
        </w:rPr>
      </w:pPr>
      <w:r w:rsidRPr="00804370">
        <w:rPr>
          <w:rFonts w:ascii="Calibri" w:hAnsi="Calibri" w:cs="Arial"/>
          <w:i/>
          <w:sz w:val="20"/>
          <w:szCs w:val="20"/>
        </w:rPr>
        <w:t>personalizzazioni, integrazioni e migrazione dati;</w:t>
      </w:r>
    </w:p>
    <w:p w:rsidR="001415E5" w:rsidRPr="00804370" w:rsidRDefault="001415E5" w:rsidP="001415E5">
      <w:pPr>
        <w:pStyle w:val="BodyText21"/>
        <w:numPr>
          <w:ilvl w:val="1"/>
          <w:numId w:val="8"/>
        </w:numPr>
        <w:spacing w:line="360" w:lineRule="auto"/>
        <w:ind w:hanging="1014"/>
        <w:rPr>
          <w:rFonts w:ascii="Calibri" w:hAnsi="Calibri" w:cs="Arial"/>
          <w:i/>
          <w:sz w:val="20"/>
          <w:szCs w:val="20"/>
        </w:rPr>
      </w:pPr>
      <w:r w:rsidRPr="00804370">
        <w:rPr>
          <w:rFonts w:ascii="Calibri" w:hAnsi="Calibri" w:cs="Arial"/>
          <w:i/>
          <w:sz w:val="20"/>
          <w:szCs w:val="20"/>
        </w:rPr>
        <w:t>manutenzione correttiva, adeguativa, migliorativa di licenze SW;</w:t>
      </w:r>
    </w:p>
    <w:p w:rsidR="001415E5" w:rsidRPr="00804370" w:rsidRDefault="001415E5" w:rsidP="001415E5">
      <w:pPr>
        <w:pStyle w:val="BodyText21"/>
        <w:numPr>
          <w:ilvl w:val="1"/>
          <w:numId w:val="8"/>
        </w:numPr>
        <w:spacing w:line="360" w:lineRule="auto"/>
        <w:ind w:hanging="1014"/>
        <w:rPr>
          <w:rFonts w:ascii="Calibri" w:hAnsi="Calibri" w:cs="Arial"/>
          <w:i/>
          <w:sz w:val="20"/>
          <w:szCs w:val="20"/>
        </w:rPr>
      </w:pPr>
      <w:r w:rsidRPr="00804370">
        <w:rPr>
          <w:rFonts w:ascii="Calibri" w:hAnsi="Calibri" w:cs="Arial"/>
          <w:i/>
          <w:sz w:val="20"/>
          <w:szCs w:val="20"/>
        </w:rPr>
        <w:t>manutenzione correttiva, adeguativa, migliorativa delle personalizzazioni/integrazioni;</w:t>
      </w:r>
    </w:p>
    <w:p w:rsidR="001415E5" w:rsidRPr="00804370" w:rsidRDefault="001415E5" w:rsidP="001415E5">
      <w:pPr>
        <w:pStyle w:val="BodyText21"/>
        <w:numPr>
          <w:ilvl w:val="1"/>
          <w:numId w:val="8"/>
        </w:numPr>
        <w:spacing w:line="360" w:lineRule="auto"/>
        <w:ind w:hanging="1014"/>
        <w:rPr>
          <w:rFonts w:ascii="Calibri" w:hAnsi="Calibri" w:cs="Arial"/>
          <w:i/>
          <w:sz w:val="20"/>
          <w:szCs w:val="20"/>
        </w:rPr>
      </w:pPr>
      <w:r w:rsidRPr="00804370">
        <w:rPr>
          <w:rFonts w:ascii="Calibri" w:hAnsi="Calibri" w:cs="Arial"/>
          <w:i/>
          <w:sz w:val="20"/>
          <w:szCs w:val="20"/>
        </w:rPr>
        <w:t>sviluppo e manutenzione evolutiva del software e delle relative personalizzazioni e integrazioni;</w:t>
      </w:r>
    </w:p>
    <w:p w:rsidR="001415E5" w:rsidRPr="00804370" w:rsidRDefault="001415E5" w:rsidP="001415E5">
      <w:pPr>
        <w:pStyle w:val="BodyText21"/>
        <w:numPr>
          <w:ilvl w:val="1"/>
          <w:numId w:val="8"/>
        </w:numPr>
        <w:spacing w:line="360" w:lineRule="auto"/>
        <w:ind w:hanging="1014"/>
        <w:rPr>
          <w:rFonts w:ascii="Calibri" w:hAnsi="Calibri" w:cs="Arial"/>
          <w:i/>
          <w:sz w:val="20"/>
          <w:szCs w:val="20"/>
        </w:rPr>
      </w:pPr>
      <w:r w:rsidRPr="00804370">
        <w:rPr>
          <w:rFonts w:ascii="Calibri" w:hAnsi="Calibri" w:cs="Arial"/>
          <w:i/>
          <w:sz w:val="20"/>
          <w:szCs w:val="20"/>
        </w:rPr>
        <w:t>servizi professionali di supporto specialistico.</w:t>
      </w:r>
    </w:p>
    <w:p w:rsidR="001415E5" w:rsidRPr="00804370" w:rsidRDefault="001415E5" w:rsidP="001415E5">
      <w:pPr>
        <w:pStyle w:val="NormaleFili"/>
        <w:keepNext/>
        <w:rPr>
          <w:b/>
        </w:rPr>
      </w:pPr>
      <w:r w:rsidRPr="00804370">
        <w:rPr>
          <w:b/>
        </w:rPr>
        <w:t>Risposta</w:t>
      </w:r>
    </w:p>
    <w:p w:rsidR="001415E5" w:rsidRPr="00804370" w:rsidRDefault="001415E5" w:rsidP="001415E5">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B7E" w:rsidRPr="00F7046E" w:rsidRDefault="00117B7E" w:rsidP="00117B7E">
      <w:pPr>
        <w:pStyle w:val="NormaleFili"/>
        <w:rPr>
          <w:sz w:val="12"/>
        </w:rPr>
      </w:pPr>
    </w:p>
    <w:p w:rsidR="00B676B5" w:rsidRPr="00804370" w:rsidRDefault="00B676B5" w:rsidP="00B676B5">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In relazione ai servizi elencati tra i punti da b. a f. del quesito n. 13, si chiede di indicare le modalità di erogazione (ad esempio: a consumo a giorno uomo, a consumo a punto funzione, a canone, a corpo, ecc.), le modalità di rinnovo delle manutenzioni e di indicare una stima percentuale dell’incidenza di tali servizi (una tantum e/o annuale) sul valore della fornitura, anche sulla base di contratti analoghi eseguiti.</w:t>
      </w:r>
    </w:p>
    <w:p w:rsidR="00B676B5" w:rsidRPr="00804370" w:rsidRDefault="00B676B5" w:rsidP="00B676B5">
      <w:pPr>
        <w:pStyle w:val="NormaleFili"/>
        <w:keepNext/>
        <w:rPr>
          <w:b/>
        </w:rPr>
      </w:pPr>
      <w:r w:rsidRPr="00804370">
        <w:rPr>
          <w:b/>
        </w:rPr>
        <w:t>Risposta</w:t>
      </w:r>
    </w:p>
    <w:p w:rsidR="00B676B5" w:rsidRPr="00804370" w:rsidRDefault="00B676B5" w:rsidP="00B676B5">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B7E" w:rsidRPr="00804370" w:rsidRDefault="00117B7E" w:rsidP="00117B7E">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lastRenderedPageBreak/>
        <w:t>Nel caso in cui non siate i produttori della/e soluzione/i da Voi offerta/e, la Vostra azienda è in possesso di specifici livelli di partnership con il produttore della Soluzione SW? Se sì, indicare il livello (global, premier, etc.) e descrivere dettagliatamente le caratteristiche tecniche e gli accordi commerciali che definiscono la partnership, incluse eventuali particolari condizioni e/o limitazioni nella rivendita di prodotti/servizi</w:t>
      </w:r>
      <w:r w:rsidR="00314FA4" w:rsidRPr="00804370">
        <w:rPr>
          <w:rFonts w:ascii="Calibri" w:hAnsi="Calibri" w:cs="Arial"/>
          <w:i/>
          <w:sz w:val="20"/>
          <w:szCs w:val="20"/>
        </w:rPr>
        <w:t xml:space="preserve"> ed eventuali ulteriori costi che devono essere sostenuti dalla Vostra Azienda nella conduzione delle attività</w:t>
      </w:r>
      <w:r w:rsidRPr="00804370">
        <w:rPr>
          <w:rFonts w:ascii="Calibri" w:hAnsi="Calibri" w:cs="Arial"/>
          <w:i/>
          <w:sz w:val="20"/>
          <w:szCs w:val="20"/>
        </w:rPr>
        <w:t>.</w:t>
      </w:r>
    </w:p>
    <w:p w:rsidR="00117B7E" w:rsidRPr="00804370" w:rsidRDefault="00117B7E" w:rsidP="00117B7E">
      <w:pPr>
        <w:pStyle w:val="NormaleFili"/>
        <w:keepNext/>
        <w:rPr>
          <w:b/>
        </w:rPr>
      </w:pPr>
      <w:r w:rsidRPr="00804370">
        <w:rPr>
          <w:b/>
        </w:rPr>
        <w:t>Risposta</w:t>
      </w:r>
    </w:p>
    <w:p w:rsidR="00117B7E" w:rsidRPr="00804370" w:rsidRDefault="00117B7E" w:rsidP="00117B7E">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5E5" w:rsidRPr="00F7046E" w:rsidRDefault="001415E5" w:rsidP="001415E5">
      <w:pPr>
        <w:pStyle w:val="NormaleFili"/>
        <w:rPr>
          <w:sz w:val="12"/>
        </w:rPr>
      </w:pPr>
    </w:p>
    <w:p w:rsidR="00901B96" w:rsidRPr="00804370" w:rsidRDefault="00901B96" w:rsidP="00901B96">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Indicare che tipo di listino è disponibile per un corretto dimensionamento dell’impegno economico:</w:t>
      </w:r>
    </w:p>
    <w:p w:rsidR="00901B96" w:rsidRPr="00804370" w:rsidRDefault="00901B96" w:rsidP="00901B96">
      <w:pPr>
        <w:pStyle w:val="elenco"/>
        <w:ind w:left="284" w:hanging="283"/>
        <w:rPr>
          <w:i/>
        </w:rPr>
      </w:pPr>
      <w:r w:rsidRPr="00804370">
        <w:rPr>
          <w:i/>
        </w:rPr>
        <w:t>Listino Pubblico (indicare eventuale link o indicazioni per reperire tale listino)</w:t>
      </w:r>
    </w:p>
    <w:p w:rsidR="00901B96" w:rsidRPr="00804370" w:rsidRDefault="00901B96" w:rsidP="00901B96">
      <w:pPr>
        <w:spacing w:line="360" w:lineRule="auto"/>
        <w:ind w:left="12" w:firstLine="348"/>
        <w:jc w:val="both"/>
        <w:rPr>
          <w:rFonts w:ascii="Calibri" w:hAnsi="Calibri" w:cs="Arial"/>
          <w:i/>
          <w:color w:val="000000"/>
          <w:sz w:val="20"/>
          <w:szCs w:val="20"/>
        </w:rPr>
      </w:pPr>
      <w:r w:rsidRPr="00804370">
        <w:rPr>
          <w:rFonts w:ascii="Calibri" w:hAnsi="Calibri" w:cs="Arial"/>
          <w:i/>
          <w:color w:val="000000"/>
          <w:sz w:val="20"/>
          <w:szCs w:val="20"/>
        </w:rPr>
        <w:t>__________________________________________________________________________________</w:t>
      </w:r>
    </w:p>
    <w:p w:rsidR="00901B96" w:rsidRPr="00804370" w:rsidRDefault="00901B96" w:rsidP="00901B96">
      <w:pPr>
        <w:pStyle w:val="elenco"/>
        <w:ind w:left="284" w:hanging="283"/>
        <w:rPr>
          <w:i/>
        </w:rPr>
      </w:pPr>
      <w:r w:rsidRPr="00804370">
        <w:rPr>
          <w:i/>
        </w:rPr>
        <w:t>Listino su Richiesta (indicare il/i riferimento/i a cui rivolgersi per ottenere tale listino)</w:t>
      </w:r>
    </w:p>
    <w:p w:rsidR="00901B96" w:rsidRPr="00804370" w:rsidRDefault="00901B96" w:rsidP="00901B96">
      <w:pPr>
        <w:spacing w:line="360" w:lineRule="auto"/>
        <w:ind w:left="12" w:firstLine="348"/>
        <w:jc w:val="both"/>
        <w:rPr>
          <w:rFonts w:ascii="Calibri" w:hAnsi="Calibri" w:cs="Arial"/>
          <w:i/>
          <w:color w:val="000000"/>
          <w:sz w:val="20"/>
          <w:szCs w:val="20"/>
        </w:rPr>
      </w:pPr>
      <w:r w:rsidRPr="00804370">
        <w:rPr>
          <w:rFonts w:ascii="Calibri" w:hAnsi="Calibri" w:cs="Arial"/>
          <w:i/>
          <w:color w:val="000000"/>
          <w:sz w:val="20"/>
          <w:szCs w:val="20"/>
        </w:rPr>
        <w:t>__________________________________________________________________________________</w:t>
      </w:r>
    </w:p>
    <w:p w:rsidR="00901B96" w:rsidRPr="00804370" w:rsidRDefault="00901B96" w:rsidP="00901B96">
      <w:pPr>
        <w:pStyle w:val="elenco"/>
        <w:ind w:left="284" w:hanging="283"/>
        <w:rPr>
          <w:i/>
        </w:rPr>
      </w:pPr>
      <w:r w:rsidRPr="00804370">
        <w:rPr>
          <w:i/>
        </w:rPr>
        <w:t>Dimensionamento economico su base esclusivamente progettuale e/o di configurazione</w:t>
      </w:r>
    </w:p>
    <w:p w:rsidR="00901B96" w:rsidRPr="00804370" w:rsidRDefault="00901B96" w:rsidP="00901B96">
      <w:pPr>
        <w:spacing w:line="360" w:lineRule="auto"/>
        <w:ind w:left="12" w:firstLine="348"/>
        <w:jc w:val="both"/>
        <w:rPr>
          <w:rFonts w:ascii="Calibri" w:hAnsi="Calibri" w:cs="Arial"/>
          <w:color w:val="000000"/>
          <w:sz w:val="20"/>
          <w:szCs w:val="20"/>
        </w:rPr>
      </w:pPr>
      <w:r w:rsidRPr="00804370">
        <w:rPr>
          <w:rFonts w:ascii="Calibri" w:hAnsi="Calibri" w:cs="Arial"/>
          <w:color w:val="000000"/>
          <w:sz w:val="20"/>
          <w:szCs w:val="20"/>
        </w:rPr>
        <w:t>__________________________________________________________________________________</w:t>
      </w:r>
    </w:p>
    <w:p w:rsidR="00901B96" w:rsidRPr="00804370" w:rsidRDefault="00901B96" w:rsidP="00901B96">
      <w:pPr>
        <w:pStyle w:val="BodyText21"/>
        <w:spacing w:line="360" w:lineRule="auto"/>
        <w:rPr>
          <w:rFonts w:ascii="Calibri" w:hAnsi="Calibri" w:cs="Arial"/>
          <w:i/>
          <w:sz w:val="20"/>
          <w:szCs w:val="20"/>
        </w:rPr>
      </w:pPr>
      <w:r w:rsidRPr="00804370">
        <w:rPr>
          <w:rFonts w:ascii="Calibri" w:hAnsi="Calibri" w:cs="Arial"/>
          <w:i/>
          <w:sz w:val="20"/>
          <w:szCs w:val="20"/>
        </w:rPr>
        <w:t xml:space="preserve">Si richiede di indicare dettagli, descrivere le modalità di </w:t>
      </w:r>
      <w:proofErr w:type="spellStart"/>
      <w:r w:rsidRPr="00804370">
        <w:rPr>
          <w:rFonts w:ascii="Calibri" w:hAnsi="Calibri" w:cs="Arial"/>
          <w:i/>
          <w:sz w:val="20"/>
          <w:szCs w:val="20"/>
        </w:rPr>
        <w:t>pricing</w:t>
      </w:r>
      <w:proofErr w:type="spellEnd"/>
      <w:r w:rsidRPr="00804370">
        <w:rPr>
          <w:rFonts w:ascii="Calibri" w:hAnsi="Calibri" w:cs="Arial"/>
          <w:i/>
          <w:sz w:val="20"/>
          <w:szCs w:val="20"/>
        </w:rPr>
        <w:t xml:space="preserve">, le </w:t>
      </w:r>
      <w:proofErr w:type="spellStart"/>
      <w:r w:rsidRPr="00804370">
        <w:rPr>
          <w:rFonts w:ascii="Calibri" w:hAnsi="Calibri" w:cs="Arial"/>
          <w:i/>
          <w:sz w:val="20"/>
          <w:szCs w:val="20"/>
        </w:rPr>
        <w:t>scontistiche</w:t>
      </w:r>
      <w:proofErr w:type="spellEnd"/>
      <w:r w:rsidRPr="00804370">
        <w:rPr>
          <w:rFonts w:ascii="Calibri" w:hAnsi="Calibri" w:cs="Arial"/>
          <w:i/>
          <w:sz w:val="20"/>
          <w:szCs w:val="20"/>
        </w:rPr>
        <w:t xml:space="preserve"> applicate rispetto ai prezzi di listino, e, in particolare nel terzo caso, le dimensioni economiche (una tantum e annuali) di soluzioni/progetti realizzati in contesti simili per funzionalità, caratteristiche tecniche e volumi.</w:t>
      </w:r>
    </w:p>
    <w:p w:rsidR="00901B96" w:rsidRPr="00804370" w:rsidRDefault="00901B96" w:rsidP="00901B96">
      <w:pPr>
        <w:pStyle w:val="NormaleFili"/>
        <w:keepNext/>
        <w:rPr>
          <w:b/>
        </w:rPr>
      </w:pPr>
      <w:r w:rsidRPr="00804370">
        <w:rPr>
          <w:b/>
        </w:rPr>
        <w:t>Risposta</w:t>
      </w:r>
    </w:p>
    <w:p w:rsidR="00901B96" w:rsidRPr="00804370" w:rsidRDefault="00901B96" w:rsidP="00901B96">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1B96" w:rsidRPr="00F7046E" w:rsidRDefault="00901B96" w:rsidP="00901B96">
      <w:pPr>
        <w:pStyle w:val="NormaleFili"/>
        <w:rPr>
          <w:sz w:val="12"/>
        </w:rPr>
      </w:pPr>
    </w:p>
    <w:p w:rsidR="009714DF" w:rsidRPr="00804370" w:rsidRDefault="00314FA4" w:rsidP="009714DF">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Si chiede</w:t>
      </w:r>
      <w:r w:rsidR="009714DF" w:rsidRPr="00804370">
        <w:rPr>
          <w:rFonts w:ascii="Calibri" w:hAnsi="Calibri" w:cs="Arial"/>
          <w:i/>
          <w:sz w:val="20"/>
          <w:szCs w:val="20"/>
        </w:rPr>
        <w:t xml:space="preserve"> di indicare, per ciascun servizio</w:t>
      </w:r>
      <w:r w:rsidR="00F51796" w:rsidRPr="00804370">
        <w:rPr>
          <w:rFonts w:ascii="Calibri" w:hAnsi="Calibri" w:cs="Arial"/>
          <w:i/>
          <w:sz w:val="20"/>
          <w:szCs w:val="20"/>
        </w:rPr>
        <w:t xml:space="preserve"> associato alla fornitura</w:t>
      </w:r>
      <w:r w:rsidR="009714DF" w:rsidRPr="00804370">
        <w:rPr>
          <w:rFonts w:ascii="Calibri" w:hAnsi="Calibri" w:cs="Arial"/>
          <w:i/>
          <w:sz w:val="20"/>
          <w:szCs w:val="20"/>
        </w:rPr>
        <w:t xml:space="preserve">, le tipologie di figure professionali impiegate, il relativo inquadramento, il CCNL applicato, </w:t>
      </w:r>
      <w:r w:rsidR="009A6F43" w:rsidRPr="00804370">
        <w:rPr>
          <w:rFonts w:ascii="Calibri" w:hAnsi="Calibri" w:cs="Arial"/>
          <w:i/>
          <w:sz w:val="20"/>
          <w:szCs w:val="20"/>
        </w:rPr>
        <w:t>un’</w:t>
      </w:r>
      <w:r w:rsidR="009714DF" w:rsidRPr="00804370">
        <w:rPr>
          <w:rFonts w:ascii="Calibri" w:hAnsi="Calibri" w:cs="Arial"/>
          <w:i/>
          <w:sz w:val="20"/>
          <w:szCs w:val="20"/>
        </w:rPr>
        <w:t xml:space="preserve">ipotesi di effort, anche </w:t>
      </w:r>
      <w:r w:rsidR="009A6F43" w:rsidRPr="00804370">
        <w:rPr>
          <w:rFonts w:ascii="Calibri" w:hAnsi="Calibri" w:cs="Arial"/>
          <w:i/>
          <w:sz w:val="20"/>
          <w:szCs w:val="20"/>
        </w:rPr>
        <w:t>in termini di “</w:t>
      </w:r>
      <w:proofErr w:type="spellStart"/>
      <w:r w:rsidR="009A6F43" w:rsidRPr="00804370">
        <w:rPr>
          <w:rFonts w:ascii="Calibri" w:hAnsi="Calibri" w:cs="Arial"/>
          <w:i/>
          <w:sz w:val="20"/>
          <w:szCs w:val="20"/>
        </w:rPr>
        <w:t>range</w:t>
      </w:r>
      <w:proofErr w:type="spellEnd"/>
      <w:r w:rsidR="009A6F43" w:rsidRPr="00804370">
        <w:rPr>
          <w:rFonts w:ascii="Calibri" w:hAnsi="Calibri" w:cs="Arial"/>
          <w:i/>
          <w:sz w:val="20"/>
          <w:szCs w:val="20"/>
        </w:rPr>
        <w:t>”</w:t>
      </w:r>
      <w:r w:rsidR="00C14505" w:rsidRPr="00804370">
        <w:rPr>
          <w:rFonts w:ascii="Calibri" w:hAnsi="Calibri" w:cs="Arial"/>
          <w:i/>
          <w:sz w:val="20"/>
          <w:szCs w:val="20"/>
        </w:rPr>
        <w:t>,</w:t>
      </w:r>
      <w:r w:rsidR="009A6F43" w:rsidRPr="00804370">
        <w:rPr>
          <w:rFonts w:ascii="Calibri" w:hAnsi="Calibri" w:cs="Arial"/>
          <w:i/>
          <w:sz w:val="20"/>
          <w:szCs w:val="20"/>
        </w:rPr>
        <w:t xml:space="preserve"> </w:t>
      </w:r>
      <w:r w:rsidR="009714DF" w:rsidRPr="00804370">
        <w:rPr>
          <w:rFonts w:ascii="Calibri" w:hAnsi="Calibri" w:cs="Arial"/>
          <w:i/>
          <w:sz w:val="20"/>
          <w:szCs w:val="20"/>
        </w:rPr>
        <w:t>sulla base di contratti analoghi eseguiti.</w:t>
      </w:r>
      <w:r w:rsidRPr="00804370">
        <w:rPr>
          <w:rFonts w:ascii="Calibri" w:hAnsi="Calibri" w:cs="Arial"/>
          <w:i/>
          <w:sz w:val="20"/>
          <w:szCs w:val="20"/>
        </w:rPr>
        <w:t xml:space="preserve"> </w:t>
      </w:r>
      <w:r w:rsidR="00B676B5" w:rsidRPr="00804370">
        <w:rPr>
          <w:rFonts w:ascii="Calibri" w:hAnsi="Calibri" w:cs="Arial"/>
          <w:i/>
          <w:sz w:val="20"/>
          <w:szCs w:val="20"/>
        </w:rPr>
        <w:t>Si chiede, inoltre, di fornire</w:t>
      </w:r>
      <w:r w:rsidRPr="00804370">
        <w:rPr>
          <w:rFonts w:ascii="Calibri" w:hAnsi="Calibri" w:cs="Arial"/>
          <w:i/>
          <w:sz w:val="20"/>
          <w:szCs w:val="20"/>
        </w:rPr>
        <w:t xml:space="preserve"> una stima dell’incidenza della voce costo del personale nell’erogazione delle prestazioni oggetto della presente Consultazione.</w:t>
      </w:r>
    </w:p>
    <w:p w:rsidR="003A6645" w:rsidRPr="00804370" w:rsidRDefault="003A6645" w:rsidP="00771A13">
      <w:pPr>
        <w:pStyle w:val="NormaleFili"/>
        <w:keepNext/>
        <w:rPr>
          <w:b/>
        </w:rPr>
      </w:pPr>
      <w:r w:rsidRPr="00804370">
        <w:rPr>
          <w:b/>
        </w:rPr>
        <w:t>Risposta</w:t>
      </w:r>
    </w:p>
    <w:p w:rsidR="003A6645" w:rsidRPr="00804370" w:rsidRDefault="003A6645" w:rsidP="003A6645">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FA4" w:rsidRPr="00F7046E" w:rsidRDefault="00314FA4" w:rsidP="00314FA4">
      <w:pPr>
        <w:pStyle w:val="NormaleFili"/>
        <w:rPr>
          <w:sz w:val="12"/>
        </w:rPr>
      </w:pPr>
    </w:p>
    <w:p w:rsidR="00117B7E" w:rsidRPr="00804370" w:rsidRDefault="00117B7E" w:rsidP="00117B7E">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 xml:space="preserve">Sono richieste particolari certificazioni per il personale tecnico che esegue i servizi di preinstallazione/installazione/configurazione/migrazione/manutenzione delle soluzioni offerte dalla Vostra Azienda? Indicare, inoltre, quali siano le esperienze (in termini di progetti – caratteristiche, </w:t>
      </w:r>
      <w:r w:rsidRPr="00804370">
        <w:rPr>
          <w:rFonts w:ascii="Calibri" w:hAnsi="Calibri" w:cs="Arial"/>
          <w:i/>
          <w:sz w:val="20"/>
          <w:szCs w:val="20"/>
        </w:rPr>
        <w:lastRenderedPageBreak/>
        <w:t>dimensioni, complessità - anni, etc.), le competenze di cui è in possesso il Vostro personale specializzato (indicando anche l’eventuale numero di tecnici certificati) sulla/e soluzione/i offerta/e.</w:t>
      </w:r>
    </w:p>
    <w:p w:rsidR="00117B7E" w:rsidRPr="00804370" w:rsidRDefault="00117B7E" w:rsidP="00117B7E">
      <w:pPr>
        <w:pStyle w:val="NormaleFili"/>
        <w:keepNext/>
        <w:rPr>
          <w:b/>
        </w:rPr>
      </w:pPr>
      <w:r w:rsidRPr="00804370">
        <w:rPr>
          <w:b/>
        </w:rPr>
        <w:t>Risposta</w:t>
      </w:r>
    </w:p>
    <w:p w:rsidR="00117B7E" w:rsidRPr="00804370" w:rsidRDefault="00117B7E" w:rsidP="00117B7E">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B7E" w:rsidRPr="00F7046E" w:rsidRDefault="00117B7E" w:rsidP="003A6645">
      <w:pPr>
        <w:pStyle w:val="NormaleFili"/>
        <w:rPr>
          <w:sz w:val="12"/>
        </w:rPr>
      </w:pPr>
    </w:p>
    <w:p w:rsidR="00D00EE1" w:rsidRPr="00804370" w:rsidRDefault="00D00EE1" w:rsidP="00D00EE1">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La Vostra offerta è corredata di servizi di supporto specialistico per coadiuvare in particolare le fasi iniziali di analisi e di consulenza per definire il contorno e le modalità di implementazione della soluzione proposta? Indicare, inoltre, quali siano le esperienze (in termini di progetti – caratteristiche, dimensioni, complessità - anni, etc.), le competenze di cui è in possesso il Vostro personale specializzato (indicando anche l’eventuale numero di tecnici certificati) sulla/e soluzione/i offerta/e.</w:t>
      </w:r>
    </w:p>
    <w:p w:rsidR="00D00EE1" w:rsidRPr="00804370" w:rsidRDefault="00D00EE1" w:rsidP="00D00EE1">
      <w:pPr>
        <w:pStyle w:val="NormaleFili"/>
        <w:keepNext/>
        <w:rPr>
          <w:b/>
        </w:rPr>
      </w:pPr>
      <w:r w:rsidRPr="00804370">
        <w:rPr>
          <w:b/>
        </w:rPr>
        <w:t>Risposta</w:t>
      </w:r>
    </w:p>
    <w:p w:rsidR="00D00EE1" w:rsidRDefault="00D00EE1" w:rsidP="00D00EE1">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31E9" w:rsidRPr="00804370" w:rsidRDefault="003531E9" w:rsidP="00D00EE1">
      <w:pPr>
        <w:pStyle w:val="NormaleFili"/>
      </w:pPr>
    </w:p>
    <w:p w:rsidR="00901B96" w:rsidRPr="00804370" w:rsidRDefault="00E166BA" w:rsidP="00901B96">
      <w:pPr>
        <w:pStyle w:val="Titoliparagrafo"/>
      </w:pPr>
      <w:r w:rsidRPr="00804370">
        <w:t xml:space="preserve">Funzionalità e </w:t>
      </w:r>
      <w:r w:rsidR="00FA7D88" w:rsidRPr="00804370">
        <w:t>C</w:t>
      </w:r>
      <w:r w:rsidRPr="00804370">
        <w:t>aratteristiche del</w:t>
      </w:r>
      <w:r w:rsidR="00901B96" w:rsidRPr="00804370">
        <w:t xml:space="preserve">la </w:t>
      </w:r>
      <w:r w:rsidR="00FA7D88" w:rsidRPr="00804370">
        <w:t>S</w:t>
      </w:r>
      <w:r w:rsidR="00901B96" w:rsidRPr="00804370">
        <w:t>oluzione</w:t>
      </w:r>
    </w:p>
    <w:p w:rsidR="006A595F" w:rsidRPr="00804370" w:rsidRDefault="006A595F" w:rsidP="006A595F">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 xml:space="preserve">Si </w:t>
      </w:r>
      <w:r w:rsidR="00766A77" w:rsidRPr="00804370">
        <w:rPr>
          <w:rFonts w:ascii="Calibri" w:hAnsi="Calibri" w:cs="Arial"/>
          <w:i/>
          <w:sz w:val="20"/>
          <w:szCs w:val="20"/>
        </w:rPr>
        <w:t xml:space="preserve">chiede di descrivere le funzionalità e le caratteristiche </w:t>
      </w:r>
      <w:r w:rsidR="002274E9" w:rsidRPr="00AA30ED">
        <w:rPr>
          <w:rFonts w:ascii="Calibri" w:hAnsi="Calibri" w:cs="Arial"/>
          <w:i/>
          <w:sz w:val="20"/>
          <w:szCs w:val="20"/>
        </w:rPr>
        <w:t xml:space="preserve">architetturali </w:t>
      </w:r>
      <w:r w:rsidR="00B90D32" w:rsidRPr="00AA30ED">
        <w:rPr>
          <w:rFonts w:ascii="Calibri" w:hAnsi="Calibri" w:cs="Arial"/>
          <w:i/>
          <w:sz w:val="20"/>
          <w:szCs w:val="20"/>
        </w:rPr>
        <w:t>(</w:t>
      </w:r>
      <w:r w:rsidR="00267B20" w:rsidRPr="00AA30ED">
        <w:rPr>
          <w:rFonts w:ascii="Calibri" w:hAnsi="Calibri" w:cs="Arial"/>
          <w:i/>
          <w:sz w:val="20"/>
          <w:szCs w:val="20"/>
        </w:rPr>
        <w:t xml:space="preserve">ad esempio </w:t>
      </w:r>
      <w:r w:rsidR="00B90D32" w:rsidRPr="00AA30ED">
        <w:rPr>
          <w:rFonts w:ascii="Calibri" w:hAnsi="Calibri" w:cs="Arial"/>
          <w:i/>
          <w:sz w:val="20"/>
          <w:szCs w:val="20"/>
        </w:rPr>
        <w:t xml:space="preserve">tipologia di architettura, presenza o meno di un bus di integrazione, utilizzo di API, presenza di un motore di workflow, </w:t>
      </w:r>
      <w:r w:rsidR="00267B20" w:rsidRPr="00AA30ED">
        <w:rPr>
          <w:rFonts w:ascii="Calibri" w:hAnsi="Calibri" w:cs="Arial"/>
          <w:i/>
          <w:sz w:val="20"/>
          <w:szCs w:val="20"/>
        </w:rPr>
        <w:t xml:space="preserve">supporto mobile, </w:t>
      </w:r>
      <w:r w:rsidR="00B90D32" w:rsidRPr="00AA30ED">
        <w:rPr>
          <w:rFonts w:ascii="Calibri" w:hAnsi="Calibri" w:cs="Arial"/>
          <w:i/>
          <w:sz w:val="20"/>
          <w:szCs w:val="20"/>
        </w:rPr>
        <w:t>ecc.)</w:t>
      </w:r>
      <w:r w:rsidR="00B90D32">
        <w:rPr>
          <w:rFonts w:ascii="Calibri" w:hAnsi="Calibri" w:cs="Arial"/>
          <w:i/>
          <w:sz w:val="20"/>
          <w:szCs w:val="20"/>
        </w:rPr>
        <w:t xml:space="preserve"> </w:t>
      </w:r>
      <w:r w:rsidR="00766A77" w:rsidRPr="00804370">
        <w:rPr>
          <w:rFonts w:ascii="Calibri" w:hAnsi="Calibri" w:cs="Arial"/>
          <w:i/>
          <w:sz w:val="20"/>
          <w:szCs w:val="20"/>
        </w:rPr>
        <w:t>della Vostra soluzione, coerenti con le esigenze dell’INAIL descritte nella precedente sezione</w:t>
      </w:r>
      <w:r w:rsidR="00AA1A89" w:rsidRPr="00804370">
        <w:rPr>
          <w:rFonts w:ascii="Calibri" w:hAnsi="Calibri" w:cs="Arial"/>
          <w:i/>
          <w:sz w:val="20"/>
          <w:szCs w:val="20"/>
        </w:rPr>
        <w:t xml:space="preserve"> “Descrizione dell’Iniziativa”.</w:t>
      </w:r>
    </w:p>
    <w:p w:rsidR="006A595F" w:rsidRPr="00804370" w:rsidRDefault="006A595F" w:rsidP="00771A13">
      <w:pPr>
        <w:pStyle w:val="NormaleFili"/>
        <w:keepNext/>
        <w:rPr>
          <w:b/>
        </w:rPr>
      </w:pPr>
      <w:r w:rsidRPr="00804370">
        <w:rPr>
          <w:b/>
        </w:rPr>
        <w:t>Risposta</w:t>
      </w:r>
    </w:p>
    <w:p w:rsidR="006A595F" w:rsidRPr="00804370" w:rsidRDefault="006A595F" w:rsidP="006A595F">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0D32" w:rsidRPr="00F7046E" w:rsidRDefault="00B90D32" w:rsidP="006A595F">
      <w:pPr>
        <w:pStyle w:val="NormaleFili"/>
        <w:rPr>
          <w:sz w:val="12"/>
        </w:rPr>
      </w:pPr>
    </w:p>
    <w:p w:rsidR="001E1E2C" w:rsidRPr="00AA30ED" w:rsidRDefault="001E1E2C" w:rsidP="001E1E2C">
      <w:pPr>
        <w:pStyle w:val="BodyText21"/>
        <w:numPr>
          <w:ilvl w:val="0"/>
          <w:numId w:val="8"/>
        </w:numPr>
        <w:spacing w:line="360" w:lineRule="auto"/>
        <w:rPr>
          <w:rFonts w:ascii="Calibri" w:hAnsi="Calibri" w:cs="Arial"/>
          <w:i/>
          <w:sz w:val="20"/>
          <w:szCs w:val="20"/>
        </w:rPr>
      </w:pPr>
      <w:r w:rsidRPr="00AA30ED">
        <w:rPr>
          <w:rFonts w:ascii="Calibri" w:hAnsi="Calibri" w:cs="Arial"/>
          <w:i/>
          <w:sz w:val="20"/>
          <w:szCs w:val="20"/>
        </w:rPr>
        <w:t>Si chiede di evidenziare le soluzioni e gli strumenti di personalizzazione resi disponibili nell’ambito della Vs. soluzione (</w:t>
      </w:r>
      <w:r w:rsidR="00FC2FEB" w:rsidRPr="00AA30ED">
        <w:rPr>
          <w:rFonts w:ascii="Calibri" w:hAnsi="Calibri" w:cs="Arial"/>
          <w:i/>
          <w:sz w:val="20"/>
          <w:szCs w:val="20"/>
        </w:rPr>
        <w:t xml:space="preserve">ad esempio builder di funzionalità, possibilità di aggregazione dati e report, introduzione di nuove metriche e dati, personalizzazione </w:t>
      </w:r>
      <w:proofErr w:type="spellStart"/>
      <w:r w:rsidR="00FC2FEB" w:rsidRPr="00AA30ED">
        <w:rPr>
          <w:rFonts w:ascii="Calibri" w:hAnsi="Calibri" w:cs="Arial"/>
          <w:i/>
          <w:sz w:val="20"/>
          <w:szCs w:val="20"/>
        </w:rPr>
        <w:t>workflow</w:t>
      </w:r>
      <w:proofErr w:type="spellEnd"/>
      <w:r w:rsidR="00FC2FEB" w:rsidRPr="00AA30ED">
        <w:rPr>
          <w:rFonts w:ascii="Calibri" w:hAnsi="Calibri" w:cs="Arial"/>
          <w:i/>
          <w:sz w:val="20"/>
          <w:szCs w:val="20"/>
        </w:rPr>
        <w:t xml:space="preserve">, </w:t>
      </w:r>
      <w:r w:rsidRPr="00AA30ED">
        <w:rPr>
          <w:rFonts w:ascii="Calibri" w:hAnsi="Calibri" w:cs="Arial"/>
          <w:i/>
          <w:sz w:val="20"/>
          <w:szCs w:val="20"/>
        </w:rPr>
        <w:t xml:space="preserve">drag and </w:t>
      </w:r>
      <w:proofErr w:type="spellStart"/>
      <w:r w:rsidRPr="00AA30ED">
        <w:rPr>
          <w:rFonts w:ascii="Calibri" w:hAnsi="Calibri" w:cs="Arial"/>
          <w:i/>
          <w:sz w:val="20"/>
          <w:szCs w:val="20"/>
        </w:rPr>
        <w:t>drop</w:t>
      </w:r>
      <w:proofErr w:type="spellEnd"/>
      <w:r w:rsidRPr="00AA30ED">
        <w:rPr>
          <w:rFonts w:ascii="Calibri" w:hAnsi="Calibri" w:cs="Arial"/>
          <w:i/>
          <w:sz w:val="20"/>
          <w:szCs w:val="20"/>
        </w:rPr>
        <w:t xml:space="preserve">, </w:t>
      </w:r>
      <w:proofErr w:type="spellStart"/>
      <w:r w:rsidRPr="00AA30ED">
        <w:rPr>
          <w:rFonts w:ascii="Calibri" w:hAnsi="Calibri" w:cs="Arial"/>
          <w:i/>
          <w:sz w:val="20"/>
          <w:szCs w:val="20"/>
        </w:rPr>
        <w:t>widget</w:t>
      </w:r>
      <w:proofErr w:type="spellEnd"/>
      <w:r w:rsidRPr="00AA30ED">
        <w:rPr>
          <w:rFonts w:ascii="Calibri" w:hAnsi="Calibri" w:cs="Arial"/>
          <w:i/>
          <w:sz w:val="20"/>
          <w:szCs w:val="20"/>
        </w:rPr>
        <w:t>, ecc.).</w:t>
      </w:r>
    </w:p>
    <w:p w:rsidR="001E1E2C" w:rsidRPr="00AA30ED" w:rsidRDefault="001E1E2C" w:rsidP="001E1E2C">
      <w:pPr>
        <w:pStyle w:val="NormaleFili"/>
        <w:keepNext/>
        <w:rPr>
          <w:b/>
        </w:rPr>
      </w:pPr>
      <w:r w:rsidRPr="00AA30ED">
        <w:rPr>
          <w:b/>
        </w:rPr>
        <w:t>Risposta</w:t>
      </w:r>
    </w:p>
    <w:p w:rsidR="001E1E2C" w:rsidRPr="00804370" w:rsidRDefault="001E1E2C" w:rsidP="001E1E2C">
      <w:pPr>
        <w:pStyle w:val="NormaleFili"/>
      </w:pPr>
      <w:r w:rsidRPr="00AA30ED">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E2C" w:rsidRPr="003531E9" w:rsidRDefault="001E1E2C" w:rsidP="001E1E2C">
      <w:pPr>
        <w:pStyle w:val="NormaleFili"/>
        <w:rPr>
          <w:sz w:val="12"/>
        </w:rPr>
      </w:pPr>
    </w:p>
    <w:p w:rsidR="001E1E2C" w:rsidRPr="00AA30ED" w:rsidRDefault="001E1E2C" w:rsidP="001E1E2C">
      <w:pPr>
        <w:pStyle w:val="BodyText21"/>
        <w:numPr>
          <w:ilvl w:val="0"/>
          <w:numId w:val="8"/>
        </w:numPr>
        <w:spacing w:line="360" w:lineRule="auto"/>
        <w:ind w:left="0" w:hanging="284"/>
        <w:rPr>
          <w:rFonts w:ascii="Calibri" w:hAnsi="Calibri" w:cs="Arial"/>
          <w:i/>
          <w:sz w:val="20"/>
          <w:szCs w:val="20"/>
        </w:rPr>
      </w:pPr>
      <w:r w:rsidRPr="00AA30ED">
        <w:rPr>
          <w:rFonts w:ascii="Calibri" w:hAnsi="Calibri" w:cs="Arial"/>
          <w:i/>
          <w:sz w:val="20"/>
          <w:szCs w:val="20"/>
        </w:rPr>
        <w:lastRenderedPageBreak/>
        <w:t>Si chiede di evidenziare le funzionalità della Vostra soluzione specificamente riguardanti la gestione del fascicolo del fabbricato.</w:t>
      </w:r>
    </w:p>
    <w:p w:rsidR="001E1E2C" w:rsidRPr="00AA30ED" w:rsidRDefault="001E1E2C" w:rsidP="001E1E2C">
      <w:pPr>
        <w:pStyle w:val="NormaleFili"/>
        <w:keepNext/>
        <w:rPr>
          <w:b/>
        </w:rPr>
      </w:pPr>
      <w:r w:rsidRPr="00AA30ED">
        <w:rPr>
          <w:b/>
        </w:rPr>
        <w:t>Risposta</w:t>
      </w:r>
    </w:p>
    <w:p w:rsidR="001E1E2C" w:rsidRPr="00804370" w:rsidRDefault="001E1E2C" w:rsidP="001E1E2C">
      <w:pPr>
        <w:pStyle w:val="NormaleFili"/>
      </w:pPr>
      <w:r w:rsidRPr="00AA30ED">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E2C" w:rsidRPr="003531E9" w:rsidRDefault="001E1E2C" w:rsidP="006A595F">
      <w:pPr>
        <w:pStyle w:val="NormaleFili"/>
        <w:rPr>
          <w:sz w:val="12"/>
        </w:rPr>
      </w:pPr>
    </w:p>
    <w:p w:rsidR="00766A77" w:rsidRPr="00804370" w:rsidRDefault="00766A77" w:rsidP="00766A77">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Si chiede di evidenziare le funzionalità della Vostra soluzione specificamente riguardanti il monitoraggio dei consumi energetici e la sostenibilità.</w:t>
      </w:r>
    </w:p>
    <w:p w:rsidR="00766A77" w:rsidRPr="00804370" w:rsidRDefault="00766A77" w:rsidP="00771A13">
      <w:pPr>
        <w:pStyle w:val="NormaleFili"/>
        <w:keepNext/>
        <w:rPr>
          <w:b/>
        </w:rPr>
      </w:pPr>
      <w:r w:rsidRPr="00804370">
        <w:rPr>
          <w:b/>
        </w:rPr>
        <w:t>Risposta</w:t>
      </w:r>
    </w:p>
    <w:p w:rsidR="00766A77" w:rsidRPr="00804370" w:rsidRDefault="00766A77" w:rsidP="00766A77">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95F" w:rsidRPr="00F7046E" w:rsidRDefault="006A595F" w:rsidP="003A6645">
      <w:pPr>
        <w:pStyle w:val="NormaleFili"/>
        <w:rPr>
          <w:sz w:val="12"/>
        </w:rPr>
      </w:pPr>
    </w:p>
    <w:p w:rsidR="00384BD6" w:rsidRPr="00804370" w:rsidRDefault="00384BD6" w:rsidP="00384BD6">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 xml:space="preserve">Si chiede di indicare se la Vostra soluzione di gestione integrata del patrimonio immobiliare rende disponibili funzionalità </w:t>
      </w:r>
      <w:r w:rsidR="00841665" w:rsidRPr="00804370">
        <w:rPr>
          <w:rFonts w:ascii="Calibri" w:hAnsi="Calibri" w:cs="Arial"/>
          <w:i/>
          <w:sz w:val="20"/>
          <w:szCs w:val="20"/>
        </w:rPr>
        <w:t>riguardanti la</w:t>
      </w:r>
      <w:r w:rsidRPr="00804370">
        <w:rPr>
          <w:rFonts w:ascii="Calibri" w:hAnsi="Calibri" w:cs="Arial"/>
          <w:i/>
          <w:sz w:val="20"/>
          <w:szCs w:val="20"/>
        </w:rPr>
        <w:t xml:space="preserve"> gestione del Facility Management (in particolare per gli immobili destinati ad un utilizzo strumentale) indicando se tali funzionalità fanno parte della possibile soluzione ovvero se facciano parte di una componente software (modulo) distint</w:t>
      </w:r>
      <w:r w:rsidR="005514E7" w:rsidRPr="00804370">
        <w:rPr>
          <w:rFonts w:ascii="Calibri" w:hAnsi="Calibri" w:cs="Arial"/>
          <w:i/>
          <w:sz w:val="20"/>
          <w:szCs w:val="20"/>
        </w:rPr>
        <w:t>a</w:t>
      </w:r>
      <w:r w:rsidRPr="00804370">
        <w:rPr>
          <w:rFonts w:ascii="Calibri" w:hAnsi="Calibri" w:cs="Arial"/>
          <w:i/>
          <w:sz w:val="20"/>
          <w:szCs w:val="20"/>
        </w:rPr>
        <w:t xml:space="preserve"> e acquistabile a parte anche in tempi successivi.</w:t>
      </w:r>
    </w:p>
    <w:p w:rsidR="00384BD6" w:rsidRPr="00804370" w:rsidRDefault="00384BD6" w:rsidP="00771A13">
      <w:pPr>
        <w:pStyle w:val="NormaleFili"/>
        <w:keepNext/>
        <w:rPr>
          <w:b/>
        </w:rPr>
      </w:pPr>
      <w:r w:rsidRPr="00804370">
        <w:rPr>
          <w:b/>
        </w:rPr>
        <w:t>Risposta</w:t>
      </w:r>
    </w:p>
    <w:p w:rsidR="00384BD6" w:rsidRPr="00804370" w:rsidRDefault="00384BD6" w:rsidP="00384BD6">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BD6" w:rsidRPr="00F7046E" w:rsidRDefault="00384BD6" w:rsidP="00384BD6">
      <w:pPr>
        <w:pStyle w:val="NormaleFili"/>
        <w:rPr>
          <w:sz w:val="12"/>
        </w:rPr>
      </w:pPr>
    </w:p>
    <w:p w:rsidR="00384BD6" w:rsidRPr="00804370" w:rsidRDefault="00384BD6" w:rsidP="00804370">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 xml:space="preserve">Si chiede di </w:t>
      </w:r>
      <w:r w:rsidR="00841665" w:rsidRPr="00804370">
        <w:rPr>
          <w:rFonts w:ascii="Calibri" w:hAnsi="Calibri" w:cs="Arial"/>
          <w:i/>
          <w:sz w:val="20"/>
          <w:szCs w:val="20"/>
        </w:rPr>
        <w:t xml:space="preserve">fornire elementi descrittivi in </w:t>
      </w:r>
      <w:r w:rsidR="005514E7" w:rsidRPr="00804370">
        <w:rPr>
          <w:rFonts w:ascii="Calibri" w:hAnsi="Calibri" w:cs="Arial"/>
          <w:i/>
          <w:sz w:val="20"/>
          <w:szCs w:val="20"/>
        </w:rPr>
        <w:t>m</w:t>
      </w:r>
      <w:r w:rsidR="00841665" w:rsidRPr="00804370">
        <w:rPr>
          <w:rFonts w:ascii="Calibri" w:hAnsi="Calibri" w:cs="Arial"/>
          <w:i/>
          <w:sz w:val="20"/>
          <w:szCs w:val="20"/>
        </w:rPr>
        <w:t xml:space="preserve">erito alla integrabilità con la tecnologia </w:t>
      </w:r>
      <w:r w:rsidR="0079635D" w:rsidRPr="00804370">
        <w:rPr>
          <w:rFonts w:ascii="Calibri" w:hAnsi="Calibri" w:cs="Arial"/>
          <w:i/>
          <w:sz w:val="20"/>
          <w:szCs w:val="20"/>
        </w:rPr>
        <w:t xml:space="preserve">denominata “Building Information </w:t>
      </w:r>
      <w:proofErr w:type="spellStart"/>
      <w:r w:rsidR="0079635D" w:rsidRPr="00804370">
        <w:rPr>
          <w:rFonts w:ascii="Calibri" w:hAnsi="Calibri" w:cs="Arial"/>
          <w:i/>
          <w:sz w:val="20"/>
          <w:szCs w:val="20"/>
        </w:rPr>
        <w:t>Modelling</w:t>
      </w:r>
      <w:proofErr w:type="spellEnd"/>
      <w:r w:rsidR="0079635D" w:rsidRPr="00804370">
        <w:rPr>
          <w:rFonts w:ascii="Calibri" w:hAnsi="Calibri" w:cs="Arial"/>
          <w:i/>
          <w:sz w:val="20"/>
          <w:szCs w:val="20"/>
        </w:rPr>
        <w:t>” (BIM)</w:t>
      </w:r>
      <w:r w:rsidR="00841665" w:rsidRPr="00804370">
        <w:rPr>
          <w:rFonts w:ascii="Calibri" w:hAnsi="Calibri" w:cs="Arial"/>
          <w:i/>
          <w:sz w:val="20"/>
          <w:szCs w:val="20"/>
        </w:rPr>
        <w:t xml:space="preserve"> e/o alla disponibilità nativa di funzionalità realizzate in tale ambito</w:t>
      </w:r>
      <w:r w:rsidR="0079635D" w:rsidRPr="00804370">
        <w:rPr>
          <w:rFonts w:ascii="Calibri" w:hAnsi="Calibri" w:cs="Arial"/>
          <w:i/>
          <w:sz w:val="20"/>
          <w:szCs w:val="20"/>
        </w:rPr>
        <w:t xml:space="preserve"> tecnologico per la progettazione, la gestione degli impianti e/o </w:t>
      </w:r>
      <w:proofErr w:type="spellStart"/>
      <w:r w:rsidR="0079635D" w:rsidRPr="00804370">
        <w:rPr>
          <w:rFonts w:ascii="Calibri" w:hAnsi="Calibri" w:cs="Arial"/>
          <w:i/>
          <w:sz w:val="20"/>
          <w:szCs w:val="20"/>
        </w:rPr>
        <w:t>facility</w:t>
      </w:r>
      <w:proofErr w:type="spellEnd"/>
      <w:r w:rsidR="0079635D" w:rsidRPr="00804370">
        <w:rPr>
          <w:rFonts w:ascii="Calibri" w:hAnsi="Calibri" w:cs="Arial"/>
          <w:i/>
          <w:sz w:val="20"/>
          <w:szCs w:val="20"/>
        </w:rPr>
        <w:t xml:space="preserve"> management</w:t>
      </w:r>
      <w:r w:rsidR="00841665" w:rsidRPr="00804370">
        <w:rPr>
          <w:rFonts w:ascii="Calibri" w:hAnsi="Calibri" w:cs="Arial"/>
          <w:i/>
          <w:sz w:val="20"/>
          <w:szCs w:val="20"/>
        </w:rPr>
        <w:t>.</w:t>
      </w:r>
    </w:p>
    <w:p w:rsidR="00384BD6" w:rsidRPr="00804370" w:rsidRDefault="00384BD6" w:rsidP="00771A13">
      <w:pPr>
        <w:pStyle w:val="NormaleFili"/>
        <w:keepNext/>
        <w:rPr>
          <w:b/>
        </w:rPr>
      </w:pPr>
      <w:r w:rsidRPr="00804370">
        <w:rPr>
          <w:b/>
        </w:rPr>
        <w:t>Risposta</w:t>
      </w:r>
    </w:p>
    <w:p w:rsidR="00384BD6" w:rsidRPr="00804370" w:rsidRDefault="00384BD6" w:rsidP="00384BD6">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BD6" w:rsidRPr="00F7046E" w:rsidRDefault="00384BD6" w:rsidP="00384BD6">
      <w:pPr>
        <w:pStyle w:val="NormaleFili"/>
        <w:rPr>
          <w:sz w:val="12"/>
        </w:rPr>
      </w:pPr>
    </w:p>
    <w:p w:rsidR="00522476" w:rsidRPr="00804370" w:rsidRDefault="00522476" w:rsidP="00522476">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Si chiede di evidenziare le funzionalità della Vostra soluzione specificamente riguardanti l’integrazione con tecnologie mobili (ad es. smartphone e tablet).</w:t>
      </w:r>
    </w:p>
    <w:p w:rsidR="00522476" w:rsidRPr="00804370" w:rsidRDefault="00522476" w:rsidP="00771A13">
      <w:pPr>
        <w:pStyle w:val="NormaleFili"/>
        <w:keepNext/>
        <w:rPr>
          <w:b/>
        </w:rPr>
      </w:pPr>
      <w:r w:rsidRPr="00804370">
        <w:rPr>
          <w:b/>
        </w:rPr>
        <w:lastRenderedPageBreak/>
        <w:t>Risposta</w:t>
      </w:r>
    </w:p>
    <w:p w:rsidR="00522476" w:rsidRPr="00804370" w:rsidRDefault="00522476" w:rsidP="00522476">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2476" w:rsidRPr="00F7046E" w:rsidRDefault="00522476" w:rsidP="00384BD6">
      <w:pPr>
        <w:pStyle w:val="NormaleFili"/>
        <w:rPr>
          <w:sz w:val="12"/>
        </w:rPr>
      </w:pPr>
    </w:p>
    <w:p w:rsidR="00F73E06" w:rsidRPr="00F7046E" w:rsidRDefault="00F73E06" w:rsidP="00F73E06">
      <w:pPr>
        <w:pStyle w:val="BodyText21"/>
        <w:numPr>
          <w:ilvl w:val="0"/>
          <w:numId w:val="8"/>
        </w:numPr>
        <w:spacing w:line="360" w:lineRule="auto"/>
        <w:ind w:left="0" w:hanging="284"/>
        <w:rPr>
          <w:rFonts w:ascii="Calibri" w:hAnsi="Calibri"/>
          <w:i/>
          <w:sz w:val="20"/>
        </w:rPr>
      </w:pPr>
      <w:r w:rsidRPr="00F7046E">
        <w:rPr>
          <w:rFonts w:ascii="Calibri" w:hAnsi="Calibri"/>
          <w:i/>
          <w:sz w:val="20"/>
        </w:rPr>
        <w:t xml:space="preserve">Si chiede di descrivere le caratteristiche di flessibilità della Vostra soluzione che nel tempo dovrà adeguarsi ai mutamenti organizzativi dell’INAIL ad esempio supportando l’introduzione di nuovi processi </w:t>
      </w:r>
      <w:r w:rsidR="00B676B5" w:rsidRPr="00F7046E">
        <w:rPr>
          <w:rFonts w:ascii="Calibri" w:hAnsi="Calibri"/>
          <w:i/>
          <w:sz w:val="20"/>
        </w:rPr>
        <w:t>(ad</w:t>
      </w:r>
      <w:r w:rsidRPr="00F7046E">
        <w:rPr>
          <w:rFonts w:ascii="Calibri" w:hAnsi="Calibri"/>
          <w:i/>
          <w:sz w:val="20"/>
        </w:rPr>
        <w:t xml:space="preserve"> esempio, nell’ambito dell’Asset management, </w:t>
      </w:r>
      <w:r w:rsidR="00B676B5" w:rsidRPr="00F7046E">
        <w:rPr>
          <w:rFonts w:ascii="Calibri" w:hAnsi="Calibri"/>
          <w:i/>
          <w:sz w:val="20"/>
        </w:rPr>
        <w:t>il</w:t>
      </w:r>
      <w:r w:rsidRPr="00F7046E">
        <w:rPr>
          <w:rFonts w:ascii="Calibri" w:hAnsi="Calibri"/>
          <w:i/>
          <w:sz w:val="20"/>
        </w:rPr>
        <w:t xml:space="preserve"> macro processo: “Valorizzazione immobiliare” e il suo sotto processo: “Progetti di ristrutturazione e riqualificazione”</w:t>
      </w:r>
      <w:r w:rsidR="00B676B5" w:rsidRPr="00F7046E">
        <w:rPr>
          <w:rFonts w:ascii="Calibri" w:hAnsi="Calibri"/>
          <w:i/>
          <w:sz w:val="20"/>
        </w:rPr>
        <w:t>)</w:t>
      </w:r>
      <w:r w:rsidRPr="00F7046E">
        <w:rPr>
          <w:rFonts w:ascii="Calibri" w:hAnsi="Calibri"/>
          <w:i/>
          <w:sz w:val="20"/>
        </w:rPr>
        <w:t>.</w:t>
      </w:r>
    </w:p>
    <w:p w:rsidR="00F73E06" w:rsidRPr="00F7046E" w:rsidRDefault="00F73E06" w:rsidP="00F73E06">
      <w:pPr>
        <w:pStyle w:val="NormaleFili"/>
        <w:keepNext/>
        <w:rPr>
          <w:b/>
        </w:rPr>
      </w:pPr>
      <w:r w:rsidRPr="00F7046E">
        <w:rPr>
          <w:b/>
        </w:rPr>
        <w:t>Risposta</w:t>
      </w:r>
    </w:p>
    <w:p w:rsidR="00F73E06" w:rsidRPr="00804370" w:rsidRDefault="00F73E06" w:rsidP="00F73E06">
      <w:pPr>
        <w:pStyle w:val="NormaleFili"/>
      </w:pPr>
      <w:r w:rsidRPr="00F7046E">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3E06" w:rsidRPr="00F7046E" w:rsidRDefault="00F73E06" w:rsidP="00384BD6">
      <w:pPr>
        <w:pStyle w:val="NormaleFili"/>
        <w:rPr>
          <w:sz w:val="12"/>
        </w:rPr>
      </w:pPr>
    </w:p>
    <w:p w:rsidR="000135A2" w:rsidRPr="00804370" w:rsidRDefault="000135A2" w:rsidP="000135A2">
      <w:pPr>
        <w:pStyle w:val="BodyText21"/>
        <w:numPr>
          <w:ilvl w:val="0"/>
          <w:numId w:val="8"/>
        </w:numPr>
        <w:spacing w:line="360" w:lineRule="auto"/>
        <w:ind w:left="0" w:hanging="284"/>
        <w:rPr>
          <w:rFonts w:ascii="Calibri" w:hAnsi="Calibri" w:cs="Arial"/>
          <w:i/>
          <w:sz w:val="20"/>
          <w:szCs w:val="20"/>
        </w:rPr>
      </w:pPr>
      <w:r w:rsidRPr="00804370">
        <w:rPr>
          <w:rFonts w:ascii="Calibri" w:hAnsi="Calibri" w:cs="Arial"/>
          <w:i/>
          <w:sz w:val="20"/>
          <w:szCs w:val="20"/>
        </w:rPr>
        <w:t>Con riferimento alla/e soluzione/i da Voi offerte si chiede di dettagliare:</w:t>
      </w:r>
    </w:p>
    <w:p w:rsidR="000135A2" w:rsidRPr="00804370" w:rsidRDefault="000135A2" w:rsidP="000135A2">
      <w:pPr>
        <w:pStyle w:val="elenco"/>
        <w:tabs>
          <w:tab w:val="clear" w:pos="-132"/>
        </w:tabs>
        <w:ind w:left="426" w:hanging="426"/>
        <w:rPr>
          <w:i/>
        </w:rPr>
      </w:pPr>
      <w:r w:rsidRPr="00804370">
        <w:rPr>
          <w:i/>
        </w:rPr>
        <w:t>la reportistica offerta dalla soluzione in termini di tipologie di report;</w:t>
      </w:r>
    </w:p>
    <w:p w:rsidR="000135A2" w:rsidRPr="00804370" w:rsidRDefault="000135A2" w:rsidP="000135A2">
      <w:pPr>
        <w:pStyle w:val="elenco"/>
        <w:tabs>
          <w:tab w:val="clear" w:pos="-132"/>
        </w:tabs>
        <w:ind w:left="426" w:hanging="426"/>
        <w:rPr>
          <w:i/>
        </w:rPr>
      </w:pPr>
      <w:r w:rsidRPr="00804370">
        <w:rPr>
          <w:i/>
        </w:rPr>
        <w:t>metodologie e strumenti accessori offerti;</w:t>
      </w:r>
    </w:p>
    <w:p w:rsidR="000135A2" w:rsidRPr="00804370" w:rsidRDefault="000135A2" w:rsidP="000135A2">
      <w:pPr>
        <w:pStyle w:val="elenco"/>
        <w:tabs>
          <w:tab w:val="clear" w:pos="-132"/>
        </w:tabs>
        <w:ind w:left="426" w:hanging="426"/>
        <w:rPr>
          <w:i/>
        </w:rPr>
      </w:pPr>
      <w:r w:rsidRPr="00804370">
        <w:rPr>
          <w:i/>
        </w:rPr>
        <w:t>la possibilità di creare diversi profili utente per la gestione della soluzione;</w:t>
      </w:r>
    </w:p>
    <w:p w:rsidR="000135A2" w:rsidRPr="00804370" w:rsidRDefault="000135A2" w:rsidP="000135A2">
      <w:pPr>
        <w:pStyle w:val="elenco"/>
        <w:tabs>
          <w:tab w:val="clear" w:pos="-132"/>
        </w:tabs>
        <w:ind w:left="426" w:hanging="426"/>
        <w:rPr>
          <w:i/>
        </w:rPr>
      </w:pPr>
      <w:r w:rsidRPr="00804370">
        <w:rPr>
          <w:i/>
        </w:rPr>
        <w:t>scalabilità e modularità della soluzione;</w:t>
      </w:r>
    </w:p>
    <w:p w:rsidR="000135A2" w:rsidRPr="00804370" w:rsidRDefault="000135A2" w:rsidP="000135A2">
      <w:pPr>
        <w:pStyle w:val="elenco"/>
        <w:tabs>
          <w:tab w:val="clear" w:pos="-132"/>
        </w:tabs>
        <w:ind w:left="426" w:hanging="426"/>
        <w:rPr>
          <w:i/>
        </w:rPr>
      </w:pPr>
      <w:r w:rsidRPr="00804370">
        <w:rPr>
          <w:i/>
        </w:rPr>
        <w:t>servizi di manutenzione adeguativa in termini di costante allineamento alla normativa vigente.</w:t>
      </w:r>
    </w:p>
    <w:p w:rsidR="000135A2" w:rsidRPr="00804370" w:rsidRDefault="000135A2" w:rsidP="000135A2">
      <w:pPr>
        <w:pStyle w:val="NormaleFili"/>
        <w:keepNext/>
        <w:rPr>
          <w:b/>
        </w:rPr>
      </w:pPr>
      <w:r w:rsidRPr="00804370">
        <w:rPr>
          <w:b/>
        </w:rPr>
        <w:t>Risposta</w:t>
      </w:r>
    </w:p>
    <w:p w:rsidR="000135A2" w:rsidRPr="00804370" w:rsidRDefault="000135A2" w:rsidP="000135A2">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54B" w:rsidRPr="00F7046E" w:rsidRDefault="0002454B" w:rsidP="0002454B">
      <w:pPr>
        <w:pStyle w:val="NormaleFili"/>
        <w:rPr>
          <w:sz w:val="12"/>
        </w:rPr>
      </w:pPr>
    </w:p>
    <w:p w:rsidR="0002454B" w:rsidRPr="00AA30ED" w:rsidRDefault="0002454B" w:rsidP="0002454B">
      <w:pPr>
        <w:pStyle w:val="BodyText21"/>
        <w:numPr>
          <w:ilvl w:val="0"/>
          <w:numId w:val="8"/>
        </w:numPr>
        <w:spacing w:line="360" w:lineRule="auto"/>
        <w:rPr>
          <w:rFonts w:ascii="Calibri" w:hAnsi="Calibri" w:cs="Arial"/>
          <w:i/>
          <w:sz w:val="20"/>
          <w:szCs w:val="20"/>
        </w:rPr>
      </w:pPr>
      <w:r w:rsidRPr="00AA30ED">
        <w:rPr>
          <w:rFonts w:ascii="Calibri" w:hAnsi="Calibri" w:cs="Arial"/>
          <w:i/>
          <w:sz w:val="20"/>
          <w:szCs w:val="20"/>
        </w:rPr>
        <w:t xml:space="preserve">Con riferimento alla/e soluzione/i da Voi offerte si chiede di dettagliare </w:t>
      </w:r>
      <w:r w:rsidR="001E1E2C" w:rsidRPr="00AA30ED">
        <w:rPr>
          <w:rFonts w:ascii="Calibri" w:hAnsi="Calibri" w:cs="Arial"/>
          <w:i/>
          <w:sz w:val="20"/>
          <w:szCs w:val="20"/>
        </w:rPr>
        <w:t>l’approccio tecnico e procedurale relativo a</w:t>
      </w:r>
      <w:r w:rsidRPr="00AA30ED">
        <w:rPr>
          <w:rFonts w:ascii="Calibri" w:hAnsi="Calibri" w:cs="Arial"/>
          <w:i/>
          <w:sz w:val="20"/>
          <w:szCs w:val="20"/>
        </w:rPr>
        <w:t>gli aspetti inerenti la sicurezza, la riservatezza e la protezione dei dati</w:t>
      </w:r>
      <w:r w:rsidR="001E1E2C" w:rsidRPr="00AA30ED">
        <w:rPr>
          <w:rFonts w:ascii="Calibri" w:hAnsi="Calibri" w:cs="Arial"/>
          <w:i/>
          <w:sz w:val="20"/>
          <w:szCs w:val="20"/>
        </w:rPr>
        <w:t xml:space="preserve"> e degli accessi da parte degli utenti e delle applicazioni esterne</w:t>
      </w:r>
      <w:r w:rsidR="00267B20" w:rsidRPr="00AA30ED">
        <w:rPr>
          <w:rFonts w:ascii="Calibri" w:hAnsi="Calibri" w:cs="Arial"/>
          <w:i/>
          <w:sz w:val="20"/>
          <w:szCs w:val="20"/>
        </w:rPr>
        <w:t xml:space="preserve"> (</w:t>
      </w:r>
      <w:r w:rsidR="00FC2FEB" w:rsidRPr="00AA30ED">
        <w:rPr>
          <w:rFonts w:ascii="Calibri" w:hAnsi="Calibri" w:cs="Arial"/>
          <w:i/>
          <w:sz w:val="20"/>
          <w:szCs w:val="20"/>
        </w:rPr>
        <w:t>ad esempio crittografia dei dati, supporto nativo VPN, integrazione con SPID, CNS e CIE, gestione della profilazione, ecc.)</w:t>
      </w:r>
      <w:r w:rsidRPr="00AA30ED">
        <w:rPr>
          <w:rFonts w:ascii="Calibri" w:hAnsi="Calibri" w:cs="Arial"/>
          <w:i/>
          <w:sz w:val="20"/>
          <w:szCs w:val="20"/>
        </w:rPr>
        <w:t>.</w:t>
      </w:r>
    </w:p>
    <w:p w:rsidR="0002454B" w:rsidRPr="00AA30ED" w:rsidRDefault="0002454B" w:rsidP="0002454B">
      <w:pPr>
        <w:pStyle w:val="NormaleFili"/>
        <w:keepNext/>
        <w:rPr>
          <w:b/>
        </w:rPr>
      </w:pPr>
      <w:r w:rsidRPr="00AA30ED">
        <w:rPr>
          <w:b/>
        </w:rPr>
        <w:t>Risposta</w:t>
      </w:r>
    </w:p>
    <w:p w:rsidR="0002454B" w:rsidRPr="00804370" w:rsidRDefault="0002454B" w:rsidP="0002454B">
      <w:pPr>
        <w:pStyle w:val="NormaleFili"/>
      </w:pPr>
      <w:r w:rsidRPr="00AA30ED">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54B" w:rsidRPr="003531E9" w:rsidRDefault="0002454B" w:rsidP="000135A2">
      <w:pPr>
        <w:pStyle w:val="NormaleFili"/>
        <w:rPr>
          <w:sz w:val="12"/>
        </w:rPr>
      </w:pPr>
    </w:p>
    <w:p w:rsidR="00AA1A89" w:rsidRPr="00804370" w:rsidRDefault="00AA1A89" w:rsidP="00AA1A89">
      <w:pPr>
        <w:pStyle w:val="Titoliparagrafo"/>
      </w:pPr>
      <w:r w:rsidRPr="00804370">
        <w:t xml:space="preserve">Informazioni </w:t>
      </w:r>
      <w:r w:rsidR="00F73E06" w:rsidRPr="00804370">
        <w:t>A</w:t>
      </w:r>
      <w:r w:rsidRPr="00804370">
        <w:t>ddizionali</w:t>
      </w:r>
    </w:p>
    <w:p w:rsidR="00F51796" w:rsidRPr="00AA30ED" w:rsidRDefault="00F51796" w:rsidP="00F51796">
      <w:pPr>
        <w:pStyle w:val="BodyText21"/>
        <w:numPr>
          <w:ilvl w:val="0"/>
          <w:numId w:val="8"/>
        </w:numPr>
        <w:spacing w:line="360" w:lineRule="auto"/>
        <w:ind w:left="0" w:hanging="284"/>
        <w:rPr>
          <w:rFonts w:ascii="Calibri" w:hAnsi="Calibri" w:cs="Arial"/>
          <w:i/>
          <w:sz w:val="20"/>
          <w:szCs w:val="20"/>
        </w:rPr>
      </w:pPr>
      <w:r w:rsidRPr="00AA30ED">
        <w:rPr>
          <w:rFonts w:ascii="Calibri" w:hAnsi="Calibri" w:cs="Arial"/>
          <w:i/>
          <w:sz w:val="20"/>
          <w:szCs w:val="20"/>
        </w:rPr>
        <w:t xml:space="preserve">Si chiede di indicare nel dettaglio le eventuali </w:t>
      </w:r>
      <w:proofErr w:type="spellStart"/>
      <w:r w:rsidRPr="00AA30ED">
        <w:rPr>
          <w:rFonts w:ascii="Calibri" w:hAnsi="Calibri" w:cs="Arial"/>
          <w:i/>
          <w:sz w:val="20"/>
          <w:szCs w:val="20"/>
        </w:rPr>
        <w:t>features</w:t>
      </w:r>
      <w:proofErr w:type="spellEnd"/>
      <w:r w:rsidRPr="00AA30ED">
        <w:rPr>
          <w:rFonts w:ascii="Calibri" w:hAnsi="Calibri" w:cs="Arial"/>
          <w:i/>
          <w:sz w:val="20"/>
          <w:szCs w:val="20"/>
        </w:rPr>
        <w:t xml:space="preserve"> migliorative (caratteristiche funzionali</w:t>
      </w:r>
      <w:r w:rsidR="00821143" w:rsidRPr="00AA30ED">
        <w:rPr>
          <w:rFonts w:ascii="Calibri" w:hAnsi="Calibri" w:cs="Arial"/>
          <w:i/>
          <w:sz w:val="20"/>
          <w:szCs w:val="20"/>
        </w:rPr>
        <w:t xml:space="preserve"> e</w:t>
      </w:r>
      <w:r w:rsidRPr="00AA30ED">
        <w:rPr>
          <w:rFonts w:ascii="Calibri" w:hAnsi="Calibri" w:cs="Arial"/>
          <w:i/>
          <w:sz w:val="20"/>
          <w:szCs w:val="20"/>
        </w:rPr>
        <w:t xml:space="preserve"> non funzionali) che, a Vostro parere, dovrebbe possedere una soluzione di </w:t>
      </w:r>
      <w:r w:rsidRPr="00AA30ED">
        <w:rPr>
          <w:rFonts w:ascii="Calibri" w:hAnsi="Calibri" w:cs="Arial"/>
          <w:i/>
          <w:sz w:val="20"/>
          <w:szCs w:val="20"/>
          <w:u w:val="single"/>
        </w:rPr>
        <w:t xml:space="preserve">gestione integrata del patrimonio </w:t>
      </w:r>
      <w:r w:rsidRPr="00AA30ED">
        <w:rPr>
          <w:rFonts w:ascii="Calibri" w:hAnsi="Calibri" w:cs="Arial"/>
          <w:i/>
          <w:sz w:val="20"/>
          <w:szCs w:val="20"/>
          <w:u w:val="single"/>
        </w:rPr>
        <w:lastRenderedPageBreak/>
        <w:t>immobiliare</w:t>
      </w:r>
      <w:r w:rsidRPr="00AA30ED">
        <w:rPr>
          <w:rFonts w:ascii="Calibri" w:hAnsi="Calibri" w:cs="Arial"/>
          <w:i/>
          <w:sz w:val="20"/>
          <w:szCs w:val="20"/>
        </w:rPr>
        <w:t xml:space="preserve">, indicando se tali </w:t>
      </w:r>
      <w:proofErr w:type="spellStart"/>
      <w:r w:rsidRPr="00AA30ED">
        <w:rPr>
          <w:rFonts w:ascii="Calibri" w:hAnsi="Calibri" w:cs="Arial"/>
          <w:i/>
          <w:sz w:val="20"/>
          <w:szCs w:val="20"/>
        </w:rPr>
        <w:t>features</w:t>
      </w:r>
      <w:proofErr w:type="spellEnd"/>
      <w:r w:rsidRPr="00AA30ED">
        <w:rPr>
          <w:rFonts w:ascii="Calibri" w:hAnsi="Calibri" w:cs="Arial"/>
          <w:i/>
          <w:sz w:val="20"/>
          <w:szCs w:val="20"/>
        </w:rPr>
        <w:t xml:space="preserve"> siano eventualmente presenti </w:t>
      </w:r>
      <w:proofErr w:type="spellStart"/>
      <w:r w:rsidR="002274E9" w:rsidRPr="00AA30ED">
        <w:rPr>
          <w:rFonts w:ascii="Calibri" w:hAnsi="Calibri" w:cs="Arial"/>
          <w:i/>
          <w:sz w:val="20"/>
          <w:szCs w:val="20"/>
        </w:rPr>
        <w:t>nativamente</w:t>
      </w:r>
      <w:proofErr w:type="spellEnd"/>
      <w:r w:rsidR="002274E9" w:rsidRPr="00AA30ED">
        <w:rPr>
          <w:rFonts w:ascii="Calibri" w:hAnsi="Calibri" w:cs="Arial"/>
          <w:i/>
          <w:sz w:val="20"/>
          <w:szCs w:val="20"/>
        </w:rPr>
        <w:t xml:space="preserve"> </w:t>
      </w:r>
      <w:r w:rsidR="00AD1D46" w:rsidRPr="00AA30ED">
        <w:rPr>
          <w:rFonts w:ascii="Calibri" w:hAnsi="Calibri" w:cs="Arial"/>
          <w:i/>
          <w:sz w:val="20"/>
          <w:szCs w:val="20"/>
        </w:rPr>
        <w:t xml:space="preserve">(seppur mediante specifici moduli) </w:t>
      </w:r>
      <w:r w:rsidRPr="00AA30ED">
        <w:rPr>
          <w:rFonts w:ascii="Calibri" w:hAnsi="Calibri" w:cs="Arial"/>
          <w:i/>
          <w:sz w:val="20"/>
          <w:szCs w:val="20"/>
        </w:rPr>
        <w:t>nella/e soluzione/i da Voi offerta/e.</w:t>
      </w:r>
      <w:r w:rsidR="001E1E2C" w:rsidRPr="00AA30ED">
        <w:rPr>
          <w:rFonts w:ascii="Calibri" w:hAnsi="Calibri" w:cs="Arial"/>
          <w:i/>
          <w:sz w:val="20"/>
          <w:szCs w:val="20"/>
        </w:rPr>
        <w:t xml:space="preserve"> Ad esempio:</w:t>
      </w:r>
    </w:p>
    <w:p w:rsidR="001E1E2C" w:rsidRPr="00AA30ED" w:rsidRDefault="002274E9" w:rsidP="001E1E2C">
      <w:pPr>
        <w:pStyle w:val="elenco"/>
        <w:tabs>
          <w:tab w:val="clear" w:pos="-132"/>
        </w:tabs>
        <w:ind w:left="426" w:hanging="426"/>
        <w:rPr>
          <w:i/>
        </w:rPr>
      </w:pPr>
      <w:r w:rsidRPr="00AA30ED">
        <w:rPr>
          <w:i/>
        </w:rPr>
        <w:t xml:space="preserve">supporto </w:t>
      </w:r>
      <w:proofErr w:type="spellStart"/>
      <w:r w:rsidRPr="00AA30ED">
        <w:rPr>
          <w:i/>
        </w:rPr>
        <w:t>IoT</w:t>
      </w:r>
      <w:proofErr w:type="spellEnd"/>
      <w:r w:rsidRPr="00AA30ED">
        <w:rPr>
          <w:i/>
        </w:rPr>
        <w:t xml:space="preserve"> e/o domotica;</w:t>
      </w:r>
    </w:p>
    <w:p w:rsidR="002274E9" w:rsidRPr="00AA30ED" w:rsidRDefault="002274E9" w:rsidP="001E1E2C">
      <w:pPr>
        <w:pStyle w:val="elenco"/>
        <w:tabs>
          <w:tab w:val="clear" w:pos="-132"/>
        </w:tabs>
        <w:ind w:left="426" w:hanging="426"/>
        <w:rPr>
          <w:i/>
        </w:rPr>
      </w:pPr>
      <w:r w:rsidRPr="00AA30ED">
        <w:rPr>
          <w:i/>
        </w:rPr>
        <w:t>monitoraggio impianti;</w:t>
      </w:r>
    </w:p>
    <w:p w:rsidR="002274E9" w:rsidRPr="00AA30ED" w:rsidRDefault="002274E9" w:rsidP="002274E9">
      <w:pPr>
        <w:pStyle w:val="elenco"/>
        <w:tabs>
          <w:tab w:val="clear" w:pos="-132"/>
        </w:tabs>
        <w:ind w:left="426" w:hanging="426"/>
        <w:rPr>
          <w:i/>
        </w:rPr>
      </w:pPr>
      <w:r w:rsidRPr="00AA30ED">
        <w:rPr>
          <w:i/>
        </w:rPr>
        <w:t>attività manutentive (ordinarie e straordinarie): ambiente di simulazione, analizzatore di obsolescenza e ammortamento impianti, simulazioni di investimenti e relativo ritorno, ecc.</w:t>
      </w:r>
    </w:p>
    <w:p w:rsidR="003A6645" w:rsidRPr="00804370" w:rsidRDefault="003A6645" w:rsidP="00771A13">
      <w:pPr>
        <w:pStyle w:val="NormaleFili"/>
        <w:keepNext/>
        <w:rPr>
          <w:b/>
        </w:rPr>
      </w:pPr>
      <w:r w:rsidRPr="00AA30ED">
        <w:rPr>
          <w:b/>
        </w:rPr>
        <w:t>Risposta</w:t>
      </w:r>
    </w:p>
    <w:p w:rsidR="003A6645" w:rsidRPr="00804370" w:rsidRDefault="003A6645" w:rsidP="003A6645">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645" w:rsidRPr="00F7046E" w:rsidRDefault="003A6645" w:rsidP="003A6645">
      <w:pPr>
        <w:pStyle w:val="NormaleFili"/>
        <w:rPr>
          <w:sz w:val="12"/>
        </w:rPr>
      </w:pPr>
    </w:p>
    <w:p w:rsidR="000135A2" w:rsidRPr="00804370" w:rsidRDefault="000135A2" w:rsidP="000135A2">
      <w:pPr>
        <w:pStyle w:val="BodyText21"/>
        <w:numPr>
          <w:ilvl w:val="0"/>
          <w:numId w:val="8"/>
        </w:numPr>
        <w:spacing w:line="360" w:lineRule="auto"/>
        <w:ind w:left="0" w:hanging="284"/>
        <w:rPr>
          <w:rFonts w:ascii="Calibri" w:hAnsi="Calibri" w:cs="Calibri"/>
          <w:i/>
          <w:color w:val="000000"/>
          <w:sz w:val="20"/>
          <w:szCs w:val="20"/>
        </w:rPr>
      </w:pPr>
      <w:r w:rsidRPr="00804370">
        <w:rPr>
          <w:rFonts w:ascii="Calibri" w:hAnsi="Calibri" w:cs="Calibri"/>
          <w:i/>
          <w:color w:val="000000"/>
          <w:sz w:val="20"/>
          <w:szCs w:val="20"/>
        </w:rPr>
        <w:t xml:space="preserve">Si chiede di segnalare </w:t>
      </w:r>
      <w:r w:rsidR="00314FA4" w:rsidRPr="00804370">
        <w:rPr>
          <w:rFonts w:ascii="Calibri" w:hAnsi="Calibri" w:cs="Calibri"/>
          <w:i/>
          <w:color w:val="000000"/>
          <w:sz w:val="20"/>
          <w:szCs w:val="20"/>
        </w:rPr>
        <w:t xml:space="preserve">ulteriori informazioni che possano essere utili per lo sviluppo della presente iniziativa ed </w:t>
      </w:r>
      <w:r w:rsidRPr="00804370">
        <w:rPr>
          <w:rFonts w:ascii="Calibri" w:hAnsi="Calibri" w:cs="Calibri"/>
          <w:i/>
          <w:color w:val="000000"/>
          <w:sz w:val="20"/>
          <w:szCs w:val="20"/>
        </w:rPr>
        <w:t>eventuali elementi di attenzione o criticità già riscontrate in analoghi contesti nei diversi ambiti della soluzione (ad es. migrazione dati, integrazioni, adeguamenti normativi, ecc..).</w:t>
      </w:r>
    </w:p>
    <w:p w:rsidR="000135A2" w:rsidRPr="00804370" w:rsidRDefault="000135A2" w:rsidP="000135A2">
      <w:pPr>
        <w:pStyle w:val="NormaleFili"/>
        <w:keepNext/>
        <w:rPr>
          <w:b/>
        </w:rPr>
      </w:pPr>
      <w:r w:rsidRPr="00804370">
        <w:rPr>
          <w:b/>
        </w:rPr>
        <w:t>Risposta</w:t>
      </w:r>
    </w:p>
    <w:p w:rsidR="000135A2" w:rsidRPr="00804370" w:rsidRDefault="000135A2" w:rsidP="000135A2">
      <w:pPr>
        <w:pStyle w:val="NormaleFili"/>
      </w:pPr>
      <w:r w:rsidRPr="00804370">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A2" w:rsidRPr="00F7046E" w:rsidRDefault="000135A2" w:rsidP="000135A2">
      <w:pPr>
        <w:pStyle w:val="NormaleFili"/>
        <w:rPr>
          <w:sz w:val="12"/>
        </w:rPr>
      </w:pPr>
    </w:p>
    <w:p w:rsidR="00A54F58" w:rsidRDefault="00A54F58" w:rsidP="000135A2">
      <w:pPr>
        <w:pStyle w:val="NormaleFili"/>
        <w:rPr>
          <w:sz w:val="12"/>
        </w:rPr>
      </w:pPr>
    </w:p>
    <w:p w:rsidR="00A54F58" w:rsidRPr="00A54F58" w:rsidRDefault="00A54F58" w:rsidP="000135A2">
      <w:pPr>
        <w:pStyle w:val="NormaleFili"/>
        <w:rPr>
          <w:sz w:val="12"/>
        </w:rPr>
      </w:pPr>
    </w:p>
    <w:p w:rsidR="000F495F" w:rsidRPr="00804370" w:rsidRDefault="000F495F" w:rsidP="000F495F">
      <w:pPr>
        <w:spacing w:line="276" w:lineRule="auto"/>
        <w:jc w:val="both"/>
        <w:rPr>
          <w:rFonts w:ascii="Calibri" w:hAnsi="Calibri" w:cs="Arial"/>
          <w:bCs/>
          <w:sz w:val="20"/>
          <w:szCs w:val="20"/>
          <w:u w:val="single"/>
        </w:rPr>
      </w:pPr>
      <w:r w:rsidRPr="00804370">
        <w:rPr>
          <w:rFonts w:ascii="Calibri" w:hAnsi="Calibri" w:cs="Arial"/>
          <w:bCs/>
          <w:sz w:val="20"/>
          <w:szCs w:val="20"/>
          <w:u w:val="single"/>
        </w:rPr>
        <w:t>Con la sottoscrizione del Documento di Consultazione del mercato, l’interessato acconsente espressamente al trattamento dei propri Dati personali più sopra forniti.</w:t>
      </w:r>
    </w:p>
    <w:p w:rsidR="000F495F" w:rsidRPr="00804370" w:rsidRDefault="000F495F" w:rsidP="000F495F">
      <w:pPr>
        <w:spacing w:line="276" w:lineRule="auto"/>
        <w:ind w:left="360"/>
        <w:jc w:val="both"/>
        <w:rPr>
          <w:rFonts w:ascii="Calibri" w:hAnsi="Calibri" w:cs="Arial"/>
          <w:bCs/>
          <w:sz w:val="20"/>
          <w:szCs w:val="20"/>
        </w:rPr>
      </w:pPr>
    </w:p>
    <w:p w:rsidR="000F495F" w:rsidRPr="00804370" w:rsidRDefault="000F495F" w:rsidP="000F495F">
      <w:pPr>
        <w:jc w:val="both"/>
        <w:rPr>
          <w:rFonts w:ascii="Calibri" w:hAnsi="Calibri" w:cs="Arial"/>
          <w:bCs/>
          <w:sz w:val="20"/>
          <w:szCs w:val="20"/>
        </w:rPr>
      </w:pPr>
    </w:p>
    <w:tbl>
      <w:tblPr>
        <w:tblW w:w="2822" w:type="dxa"/>
        <w:tblInd w:w="108" w:type="dxa"/>
        <w:tblLook w:val="01E0" w:firstRow="1" w:lastRow="1" w:firstColumn="1" w:lastColumn="1" w:noHBand="0" w:noVBand="0"/>
      </w:tblPr>
      <w:tblGrid>
        <w:gridCol w:w="3153"/>
      </w:tblGrid>
      <w:tr w:rsidR="000F495F" w:rsidRPr="00804370" w:rsidTr="000F495F">
        <w:trPr>
          <w:trHeight w:val="277"/>
        </w:trPr>
        <w:tc>
          <w:tcPr>
            <w:tcW w:w="2822" w:type="dxa"/>
            <w:tcBorders>
              <w:top w:val="single" w:sz="4" w:space="0" w:color="FFFFFF"/>
              <w:left w:val="single" w:sz="4" w:space="0" w:color="FFFFFF"/>
              <w:bottom w:val="single" w:sz="4" w:space="0" w:color="FFFFFF"/>
              <w:right w:val="single" w:sz="4" w:space="0" w:color="FFFFFF"/>
            </w:tcBorders>
            <w:shd w:val="clear" w:color="auto" w:fill="808080"/>
          </w:tcPr>
          <w:p w:rsidR="000F495F" w:rsidRPr="00804370" w:rsidRDefault="000F495F" w:rsidP="002E6A59">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0F495F" w:rsidRPr="00804370" w:rsidTr="000F495F">
        <w:tc>
          <w:tcPr>
            <w:tcW w:w="2822" w:type="dxa"/>
            <w:tcBorders>
              <w:top w:val="single" w:sz="4" w:space="0" w:color="FFFFFF"/>
            </w:tcBorders>
            <w:shd w:val="clear" w:color="auto" w:fill="auto"/>
          </w:tcPr>
          <w:p w:rsidR="000F495F" w:rsidRPr="00F7046E" w:rsidRDefault="000F495F" w:rsidP="002E6A59">
            <w:pPr>
              <w:jc w:val="center"/>
              <w:rPr>
                <w:rFonts w:ascii="Calibri" w:hAnsi="Calibri"/>
                <w:sz w:val="20"/>
              </w:rPr>
            </w:pPr>
            <w:r w:rsidRPr="00804370">
              <w:rPr>
                <w:rFonts w:ascii="Calibri" w:hAnsi="Calibri" w:cs="Arial"/>
                <w:bCs/>
                <w:sz w:val="20"/>
                <w:szCs w:val="20"/>
              </w:rPr>
              <w:t>[Nome e Cognome]</w:t>
            </w:r>
          </w:p>
        </w:tc>
      </w:tr>
      <w:tr w:rsidR="000F495F" w:rsidRPr="008335E8" w:rsidTr="002E6A59">
        <w:trPr>
          <w:trHeight w:val="413"/>
        </w:trPr>
        <w:tc>
          <w:tcPr>
            <w:tcW w:w="2822" w:type="dxa"/>
            <w:shd w:val="clear" w:color="auto" w:fill="auto"/>
          </w:tcPr>
          <w:p w:rsidR="000F495F" w:rsidRPr="00F7046E" w:rsidRDefault="000F495F" w:rsidP="002E6A59">
            <w:pPr>
              <w:jc w:val="center"/>
              <w:rPr>
                <w:rFonts w:ascii="Trebuchet MS" w:hAnsi="Trebuchet MS"/>
                <w:i/>
                <w:sz w:val="20"/>
              </w:rPr>
            </w:pPr>
          </w:p>
          <w:p w:rsidR="000F495F" w:rsidRPr="00F7046E" w:rsidRDefault="000F495F" w:rsidP="002E6A59">
            <w:pPr>
              <w:jc w:val="center"/>
              <w:rPr>
                <w:rFonts w:ascii="Trebuchet MS" w:hAnsi="Trebuchet MS"/>
                <w:i/>
                <w:sz w:val="20"/>
              </w:rPr>
            </w:pPr>
            <w:r w:rsidRPr="00804370">
              <w:rPr>
                <w:rFonts w:ascii="Trebuchet MS" w:hAnsi="Trebuchet MS" w:cs="Arial"/>
                <w:bCs/>
                <w:i/>
                <w:sz w:val="20"/>
                <w:szCs w:val="20"/>
              </w:rPr>
              <w:t>____________________________</w:t>
            </w:r>
          </w:p>
        </w:tc>
      </w:tr>
    </w:tbl>
    <w:p w:rsidR="00132242" w:rsidRDefault="00132242" w:rsidP="00780AD9">
      <w:pPr>
        <w:pStyle w:val="NormaleFili"/>
      </w:pPr>
    </w:p>
    <w:sectPr w:rsidR="00132242" w:rsidSect="00F7046E">
      <w:headerReference w:type="even" r:id="rId11"/>
      <w:headerReference w:type="default" r:id="rId12"/>
      <w:footerReference w:type="even" r:id="rId13"/>
      <w:footerReference w:type="default" r:id="rId14"/>
      <w:headerReference w:type="first" r:id="rId15"/>
      <w:pgSz w:w="11906" w:h="16838"/>
      <w:pgMar w:top="2127" w:right="1134" w:bottom="1985" w:left="212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B9" w:rsidRDefault="00A655B9">
      <w:r>
        <w:separator/>
      </w:r>
    </w:p>
  </w:endnote>
  <w:endnote w:type="continuationSeparator" w:id="0">
    <w:p w:rsidR="00A655B9" w:rsidRDefault="00A655B9">
      <w:r>
        <w:continuationSeparator/>
      </w:r>
    </w:p>
  </w:endnote>
  <w:endnote w:type="continuationNotice" w:id="1">
    <w:p w:rsidR="00A655B9" w:rsidRDefault="00A65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3" w:rsidRDefault="00973E1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973E13" w:rsidRDefault="00973E1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3" w:rsidRPr="00555610" w:rsidRDefault="00973E13">
    <w:pPr>
      <w:pStyle w:val="Intestazione"/>
      <w:framePr w:w="788" w:wrap="around" w:vAnchor="text" w:hAnchor="page" w:x="9955" w:y="1"/>
      <w:jc w:val="right"/>
      <w:rPr>
        <w:rStyle w:val="Numeropagina"/>
        <w:rFonts w:ascii="Trebuchet MS" w:hAnsi="Trebuchet MS"/>
        <w:sz w:val="14"/>
        <w:szCs w:val="14"/>
      </w:rPr>
    </w:pPr>
    <w:r w:rsidRPr="00555610">
      <w:rPr>
        <w:rStyle w:val="Numeropagina"/>
        <w:sz w:val="14"/>
      </w:rPr>
      <w:fldChar w:fldCharType="begin"/>
    </w:r>
    <w:r w:rsidRPr="00555610">
      <w:rPr>
        <w:rStyle w:val="Numeropagina"/>
        <w:rFonts w:ascii="Trebuchet MS" w:hAnsi="Trebuchet MS"/>
        <w:sz w:val="14"/>
      </w:rPr>
      <w:instrText xml:space="preserve">PAGE  </w:instrText>
    </w:r>
    <w:r w:rsidRPr="00555610">
      <w:rPr>
        <w:rStyle w:val="Numeropagina"/>
        <w:rFonts w:ascii="Courier" w:hAnsi="Courier"/>
        <w:sz w:val="14"/>
      </w:rPr>
      <w:fldChar w:fldCharType="separate"/>
    </w:r>
    <w:r w:rsidR="009410FF">
      <w:rPr>
        <w:rStyle w:val="Numeropagina"/>
        <w:rFonts w:ascii="Trebuchet MS" w:hAnsi="Trebuchet MS"/>
        <w:noProof/>
        <w:sz w:val="14"/>
      </w:rPr>
      <w:t>12</w:t>
    </w:r>
    <w:r w:rsidRPr="00555610">
      <w:rPr>
        <w:rStyle w:val="Numeropagina"/>
        <w:rFonts w:ascii="Courier" w:hAnsi="Courier"/>
        <w:sz w:val="14"/>
      </w:rPr>
      <w:fldChar w:fldCharType="end"/>
    </w:r>
    <w:r w:rsidRPr="00555610">
      <w:rPr>
        <w:rStyle w:val="Numeropagina"/>
        <w:rFonts w:ascii="Trebuchet MS" w:hAnsi="Trebuchet MS"/>
        <w:sz w:val="14"/>
      </w:rPr>
      <w:t xml:space="preserve"> di </w:t>
    </w:r>
    <w:r w:rsidRPr="00555610">
      <w:rPr>
        <w:rStyle w:val="Numeropagina"/>
        <w:rFonts w:ascii="Trebuchet MS" w:hAnsi="Trebuchet MS"/>
        <w:sz w:val="14"/>
        <w:szCs w:val="14"/>
      </w:rPr>
      <w:fldChar w:fldCharType="begin"/>
    </w:r>
    <w:r w:rsidRPr="00555610">
      <w:rPr>
        <w:rStyle w:val="Numeropagina"/>
        <w:rFonts w:ascii="Trebuchet MS" w:hAnsi="Trebuchet MS"/>
        <w:sz w:val="14"/>
        <w:szCs w:val="14"/>
      </w:rPr>
      <w:instrText xml:space="preserve"> NUMPAGES </w:instrText>
    </w:r>
    <w:r w:rsidRPr="00555610">
      <w:rPr>
        <w:rStyle w:val="Numeropagina"/>
        <w:rFonts w:ascii="Trebuchet MS" w:hAnsi="Trebuchet MS"/>
        <w:sz w:val="14"/>
        <w:szCs w:val="14"/>
      </w:rPr>
      <w:fldChar w:fldCharType="separate"/>
    </w:r>
    <w:r w:rsidR="009410FF">
      <w:rPr>
        <w:rStyle w:val="Numeropagina"/>
        <w:rFonts w:ascii="Trebuchet MS" w:hAnsi="Trebuchet MS"/>
        <w:noProof/>
        <w:sz w:val="14"/>
        <w:szCs w:val="14"/>
      </w:rPr>
      <w:t>20</w:t>
    </w:r>
    <w:r w:rsidRPr="00555610">
      <w:rPr>
        <w:rStyle w:val="Numeropagina"/>
        <w:rFonts w:ascii="Trebuchet MS" w:hAnsi="Trebuchet MS"/>
        <w:sz w:val="14"/>
        <w:szCs w:val="14"/>
      </w:rPr>
      <w:fldChar w:fldCharType="end"/>
    </w:r>
  </w:p>
  <w:p w:rsidR="00973E13" w:rsidRPr="00BE361F" w:rsidRDefault="00973E13" w:rsidP="00123323">
    <w:pPr>
      <w:pStyle w:val="Pidipagina"/>
      <w:ind w:right="360"/>
      <w:rPr>
        <w:rFonts w:ascii="Calibri" w:hAnsi="Calibri"/>
        <w:sz w:val="16"/>
        <w:szCs w:val="16"/>
        <w:lang w:val="it-IT"/>
      </w:rPr>
    </w:pPr>
    <w:r w:rsidRPr="00C60279">
      <w:rPr>
        <w:rFonts w:ascii="Calibri" w:hAnsi="Calibri"/>
        <w:sz w:val="16"/>
        <w:szCs w:val="16"/>
      </w:rPr>
      <w:t xml:space="preserve">Classificazione Consip </w:t>
    </w:r>
    <w:r>
      <w:rPr>
        <w:rFonts w:ascii="Calibri" w:hAnsi="Calibri"/>
        <w:sz w:val="16"/>
        <w:szCs w:val="16"/>
        <w:lang w:val="it-IT"/>
      </w:rPr>
      <w:t>Confidential</w:t>
    </w:r>
  </w:p>
  <w:p w:rsidR="00973E13" w:rsidRPr="00C60279" w:rsidRDefault="00973E13" w:rsidP="00123323">
    <w:pPr>
      <w:pStyle w:val="Pidipagina"/>
      <w:ind w:right="360"/>
      <w:rPr>
        <w:rFonts w:ascii="Calibri" w:hAnsi="Calibri"/>
        <w:sz w:val="16"/>
        <w:szCs w:val="16"/>
      </w:rPr>
    </w:pPr>
    <w:r w:rsidRPr="00C60279">
      <w:rPr>
        <w:rFonts w:ascii="Calibri" w:hAnsi="Calibri"/>
        <w:sz w:val="16"/>
        <w:szCs w:val="16"/>
      </w:rPr>
      <w:t xml:space="preserve">Consip S.p.A. – Consultazione di mercato per l’acquisizione di </w:t>
    </w:r>
    <w:r>
      <w:rPr>
        <w:rFonts w:ascii="Calibri" w:hAnsi="Calibri"/>
        <w:sz w:val="16"/>
        <w:szCs w:val="16"/>
        <w:lang w:val="it-IT"/>
      </w:rPr>
      <w:t xml:space="preserve">una </w:t>
    </w:r>
    <w:r w:rsidRPr="000F2A9E">
      <w:rPr>
        <w:rFonts w:ascii="Calibri" w:hAnsi="Calibri"/>
        <w:sz w:val="16"/>
        <w:szCs w:val="16"/>
      </w:rPr>
      <w:t>soluzione per la gestione integrata del patrimonio immobil</w:t>
    </w:r>
    <w:r>
      <w:rPr>
        <w:rFonts w:ascii="Calibri" w:hAnsi="Calibri"/>
        <w:sz w:val="16"/>
        <w:szCs w:val="16"/>
        <w:lang w:val="it-IT"/>
      </w:rPr>
      <w:t>i</w:t>
    </w:r>
    <w:r w:rsidRPr="000F2A9E">
      <w:rPr>
        <w:rFonts w:ascii="Calibri" w:hAnsi="Calibri"/>
        <w:sz w:val="16"/>
        <w:szCs w:val="16"/>
      </w:rPr>
      <w:t>are dell’INAIL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B9" w:rsidRDefault="00A655B9">
      <w:r>
        <w:separator/>
      </w:r>
    </w:p>
  </w:footnote>
  <w:footnote w:type="continuationSeparator" w:id="0">
    <w:p w:rsidR="00A655B9" w:rsidRDefault="00A655B9">
      <w:r>
        <w:continuationSeparator/>
      </w:r>
    </w:p>
  </w:footnote>
  <w:footnote w:type="continuationNotice" w:id="1">
    <w:p w:rsidR="00A655B9" w:rsidRDefault="00A655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3" w:rsidRDefault="00A655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35.35pt;width:105pt;height:90pt;z-index:-251659776" wrapcoords="-154 0 -154 21420 21600 21420 21600 0 -154 0">
          <v:imagedata r:id="rId1" o:title="Consip marchio blu x doc"/>
          <w10:wrap type="tigh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3" w:rsidRDefault="00A655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5pt;margin-top:-48.05pt;width:105pt;height:90pt;z-index:-251657728" wrapcoords="-154 0 -154 21420 21600 21420 21600 0 -154 0">
          <v:imagedata r:id="rId1" o:title="Consip marchio blu x doc"/>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3" w:rsidRDefault="00A655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in;margin-top:-39.05pt;width:203.4pt;height:92.75pt;z-index:-251658752" wrapcoords="-86 0 -86 21411 21600 21411 21600 0 -86 0">
          <v:imagedata r:id="rId1" o:title="Consip bandiera grey x doc"/>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F1E7FE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DB0648"/>
    <w:multiLevelType w:val="hybridMultilevel"/>
    <w:tmpl w:val="01A0A9E0"/>
    <w:lvl w:ilvl="0" w:tplc="8B72042E">
      <w:start w:val="1"/>
      <w:numFmt w:val="decimal"/>
      <w:lvlText w:val="%1."/>
      <w:lvlJc w:val="left"/>
      <w:pPr>
        <w:ind w:left="720" w:hanging="360"/>
      </w:pPr>
      <w:rPr>
        <w:sz w:val="20"/>
        <w:szCs w:val="20"/>
      </w:rPr>
    </w:lvl>
    <w:lvl w:ilvl="1" w:tplc="04100019">
      <w:start w:val="1"/>
      <w:numFmt w:val="lowerLetter"/>
      <w:lvlText w:val="%2."/>
      <w:lvlJc w:val="left"/>
      <w:pPr>
        <w:ind w:left="1440" w:hanging="360"/>
      </w:pPr>
    </w:lvl>
    <w:lvl w:ilvl="2" w:tplc="AE989128">
      <w:start w:val="2"/>
      <w:numFmt w:val="bullet"/>
      <w:lvlText w:val="•"/>
      <w:lvlJc w:val="left"/>
      <w:pPr>
        <w:ind w:left="2690" w:hanging="710"/>
      </w:pPr>
      <w:rPr>
        <w:rFonts w:ascii="Trebuchet MS" w:eastAsia="Times New Roman" w:hAnsi="Trebuchet MS" w:cs="Arial" w:hint="default"/>
      </w:rPr>
    </w:lvl>
    <w:lvl w:ilvl="3" w:tplc="32E4CC5C">
      <w:start w:val="2"/>
      <w:numFmt w:val="bullet"/>
      <w:lvlText w:val=""/>
      <w:lvlJc w:val="left"/>
      <w:pPr>
        <w:ind w:left="3230" w:hanging="710"/>
      </w:pPr>
      <w:rPr>
        <w:rFonts w:ascii="Symbol" w:eastAsia="Times New Roman"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3845B0B"/>
    <w:multiLevelType w:val="hybridMultilevel"/>
    <w:tmpl w:val="01C0A584"/>
    <w:lvl w:ilvl="0" w:tplc="04100001">
      <w:start w:val="1"/>
      <w:numFmt w:val="bullet"/>
      <w:lvlText w:val=""/>
      <w:lvlJc w:val="left"/>
      <w:pPr>
        <w:tabs>
          <w:tab w:val="num" w:pos="720"/>
        </w:tabs>
        <w:ind w:left="720" w:hanging="360"/>
      </w:pPr>
      <w:rPr>
        <w:rFonts w:ascii="Symbol" w:hAnsi="Symbol" w:hint="default"/>
        <w:i w:val="0"/>
        <w:color w:val="auto"/>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5">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22EA2A13"/>
    <w:multiLevelType w:val="hybridMultilevel"/>
    <w:tmpl w:val="89BC5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F31F56"/>
    <w:multiLevelType w:val="hybridMultilevel"/>
    <w:tmpl w:val="BBA05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DC2FFE"/>
    <w:multiLevelType w:val="hybridMultilevel"/>
    <w:tmpl w:val="3042D2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A44DFC"/>
    <w:multiLevelType w:val="hybridMultilevel"/>
    <w:tmpl w:val="D8F2390A"/>
    <w:lvl w:ilvl="0" w:tplc="817E644C">
      <w:start w:val="1"/>
      <w:numFmt w:val="decimal"/>
      <w:lvlText w:val="%1."/>
      <w:lvlJc w:val="left"/>
      <w:pPr>
        <w:tabs>
          <w:tab w:val="num" w:pos="360"/>
        </w:tabs>
        <w:ind w:left="360" w:hanging="360"/>
      </w:pPr>
      <w:rPr>
        <w:rFonts w:ascii="Calibri" w:hAnsi="Calibri" w:cs="Times New Roman" w:hint="default"/>
        <w:i w:val="0"/>
        <w:color w:val="auto"/>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start w:val="1"/>
      <w:numFmt w:val="decimal"/>
      <w:lvlText w:val="%4."/>
      <w:lvlJc w:val="left"/>
      <w:pPr>
        <w:tabs>
          <w:tab w:val="num" w:pos="1980"/>
        </w:tabs>
        <w:ind w:left="1980" w:hanging="360"/>
      </w:pPr>
    </w:lvl>
    <w:lvl w:ilvl="4" w:tplc="04100019">
      <w:start w:val="1"/>
      <w:numFmt w:val="lowerLetter"/>
      <w:lvlText w:val="%5."/>
      <w:lvlJc w:val="left"/>
      <w:pPr>
        <w:tabs>
          <w:tab w:val="num" w:pos="2700"/>
        </w:tabs>
        <w:ind w:left="2700" w:hanging="360"/>
      </w:pPr>
    </w:lvl>
    <w:lvl w:ilvl="5" w:tplc="0410001B">
      <w:start w:val="1"/>
      <w:numFmt w:val="lowerRoman"/>
      <w:lvlText w:val="%6."/>
      <w:lvlJc w:val="right"/>
      <w:pPr>
        <w:tabs>
          <w:tab w:val="num" w:pos="3420"/>
        </w:tabs>
        <w:ind w:left="3420" w:hanging="180"/>
      </w:pPr>
    </w:lvl>
    <w:lvl w:ilvl="6" w:tplc="0410000F">
      <w:start w:val="1"/>
      <w:numFmt w:val="decimal"/>
      <w:lvlText w:val="%7."/>
      <w:lvlJc w:val="left"/>
      <w:pPr>
        <w:tabs>
          <w:tab w:val="num" w:pos="4140"/>
        </w:tabs>
        <w:ind w:left="4140" w:hanging="360"/>
      </w:pPr>
    </w:lvl>
    <w:lvl w:ilvl="7" w:tplc="04100019">
      <w:start w:val="1"/>
      <w:numFmt w:val="lowerLetter"/>
      <w:lvlText w:val="%8."/>
      <w:lvlJc w:val="left"/>
      <w:pPr>
        <w:tabs>
          <w:tab w:val="num" w:pos="4860"/>
        </w:tabs>
        <w:ind w:left="4860" w:hanging="360"/>
      </w:pPr>
    </w:lvl>
    <w:lvl w:ilvl="8" w:tplc="0410001B">
      <w:start w:val="1"/>
      <w:numFmt w:val="lowerRoman"/>
      <w:lvlText w:val="%9."/>
      <w:lvlJc w:val="right"/>
      <w:pPr>
        <w:tabs>
          <w:tab w:val="num" w:pos="5580"/>
        </w:tabs>
        <w:ind w:left="5580" w:hanging="180"/>
      </w:pPr>
    </w:lvl>
  </w:abstractNum>
  <w:abstractNum w:abstractNumId="11">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2">
    <w:nsid w:val="461E3320"/>
    <w:multiLevelType w:val="hybridMultilevel"/>
    <w:tmpl w:val="2A42A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9881D27"/>
    <w:multiLevelType w:val="hybridMultilevel"/>
    <w:tmpl w:val="285CB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nsid w:val="4A9A3FE7"/>
    <w:multiLevelType w:val="hybridMultilevel"/>
    <w:tmpl w:val="9CDE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974249"/>
    <w:multiLevelType w:val="hybridMultilevel"/>
    <w:tmpl w:val="73DAF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572160E2"/>
    <w:multiLevelType w:val="hybridMultilevel"/>
    <w:tmpl w:val="DF208196"/>
    <w:lvl w:ilvl="0" w:tplc="DDB031DA">
      <w:start w:val="1"/>
      <w:numFmt w:val="bullet"/>
      <w:pStyle w:val="elenco"/>
      <w:lvlText w:val=""/>
      <w:lvlJc w:val="left"/>
      <w:pPr>
        <w:tabs>
          <w:tab w:val="num" w:pos="-132"/>
        </w:tabs>
        <w:ind w:left="-132" w:hanging="360"/>
      </w:pPr>
      <w:rPr>
        <w:rFonts w:ascii="Wingdings" w:hAnsi="Wingdings" w:hint="default"/>
      </w:rPr>
    </w:lvl>
    <w:lvl w:ilvl="1" w:tplc="0410000D">
      <w:start w:val="1"/>
      <w:numFmt w:val="bullet"/>
      <w:lvlText w:val=""/>
      <w:lvlJc w:val="left"/>
      <w:pPr>
        <w:tabs>
          <w:tab w:val="num" w:pos="588"/>
        </w:tabs>
        <w:ind w:left="588" w:hanging="360"/>
      </w:pPr>
      <w:rPr>
        <w:rFonts w:ascii="Wingdings" w:hAnsi="Wingdings" w:hint="default"/>
      </w:rPr>
    </w:lvl>
    <w:lvl w:ilvl="2" w:tplc="4F247C32" w:tentative="1">
      <w:start w:val="1"/>
      <w:numFmt w:val="bullet"/>
      <w:lvlText w:val=""/>
      <w:lvlJc w:val="left"/>
      <w:pPr>
        <w:tabs>
          <w:tab w:val="num" w:pos="1308"/>
        </w:tabs>
        <w:ind w:left="1308" w:hanging="360"/>
      </w:pPr>
      <w:rPr>
        <w:rFonts w:ascii="Wingdings" w:hAnsi="Wingdings" w:hint="default"/>
      </w:rPr>
    </w:lvl>
    <w:lvl w:ilvl="3" w:tplc="F4C6EB3A" w:tentative="1">
      <w:start w:val="1"/>
      <w:numFmt w:val="bullet"/>
      <w:lvlText w:val=""/>
      <w:lvlJc w:val="left"/>
      <w:pPr>
        <w:tabs>
          <w:tab w:val="num" w:pos="2028"/>
        </w:tabs>
        <w:ind w:left="2028" w:hanging="360"/>
      </w:pPr>
      <w:rPr>
        <w:rFonts w:ascii="Wingdings" w:hAnsi="Wingdings" w:hint="default"/>
      </w:rPr>
    </w:lvl>
    <w:lvl w:ilvl="4" w:tplc="BCD6D712">
      <w:start w:val="1"/>
      <w:numFmt w:val="bullet"/>
      <w:lvlText w:val=""/>
      <w:lvlJc w:val="left"/>
      <w:pPr>
        <w:tabs>
          <w:tab w:val="num" w:pos="2748"/>
        </w:tabs>
        <w:ind w:left="2748" w:hanging="360"/>
      </w:pPr>
      <w:rPr>
        <w:rFonts w:ascii="Wingdings" w:hAnsi="Wingdings" w:hint="default"/>
      </w:rPr>
    </w:lvl>
    <w:lvl w:ilvl="5" w:tplc="604E19F2" w:tentative="1">
      <w:start w:val="1"/>
      <w:numFmt w:val="bullet"/>
      <w:lvlText w:val=""/>
      <w:lvlJc w:val="left"/>
      <w:pPr>
        <w:tabs>
          <w:tab w:val="num" w:pos="3468"/>
        </w:tabs>
        <w:ind w:left="3468" w:hanging="360"/>
      </w:pPr>
      <w:rPr>
        <w:rFonts w:ascii="Wingdings" w:hAnsi="Wingdings" w:hint="default"/>
      </w:rPr>
    </w:lvl>
    <w:lvl w:ilvl="6" w:tplc="E1C6F26E" w:tentative="1">
      <w:start w:val="1"/>
      <w:numFmt w:val="bullet"/>
      <w:lvlText w:val=""/>
      <w:lvlJc w:val="left"/>
      <w:pPr>
        <w:tabs>
          <w:tab w:val="num" w:pos="4188"/>
        </w:tabs>
        <w:ind w:left="4188" w:hanging="360"/>
      </w:pPr>
      <w:rPr>
        <w:rFonts w:ascii="Wingdings" w:hAnsi="Wingdings" w:hint="default"/>
      </w:rPr>
    </w:lvl>
    <w:lvl w:ilvl="7" w:tplc="06F417EC" w:tentative="1">
      <w:start w:val="1"/>
      <w:numFmt w:val="bullet"/>
      <w:lvlText w:val=""/>
      <w:lvlJc w:val="left"/>
      <w:pPr>
        <w:tabs>
          <w:tab w:val="num" w:pos="4908"/>
        </w:tabs>
        <w:ind w:left="4908" w:hanging="360"/>
      </w:pPr>
      <w:rPr>
        <w:rFonts w:ascii="Wingdings" w:hAnsi="Wingdings" w:hint="default"/>
      </w:rPr>
    </w:lvl>
    <w:lvl w:ilvl="8" w:tplc="157CAC50" w:tentative="1">
      <w:start w:val="1"/>
      <w:numFmt w:val="bullet"/>
      <w:lvlText w:val=""/>
      <w:lvlJc w:val="left"/>
      <w:pPr>
        <w:tabs>
          <w:tab w:val="num" w:pos="5628"/>
        </w:tabs>
        <w:ind w:left="5628" w:hanging="360"/>
      </w:pPr>
      <w:rPr>
        <w:rFonts w:ascii="Wingdings" w:hAnsi="Wingdings" w:hint="default"/>
      </w:rPr>
    </w:lvl>
  </w:abstractNum>
  <w:abstractNum w:abstractNumId="18">
    <w:nsid w:val="5B67485F"/>
    <w:multiLevelType w:val="hybridMultilevel"/>
    <w:tmpl w:val="652CA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FEE4020"/>
    <w:multiLevelType w:val="hybridMultilevel"/>
    <w:tmpl w:val="A24A6AC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71E64D76"/>
    <w:multiLevelType w:val="hybridMultilevel"/>
    <w:tmpl w:val="7E68D1BC"/>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C231A8E"/>
    <w:multiLevelType w:val="hybridMultilevel"/>
    <w:tmpl w:val="83EC8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20"/>
  </w:num>
  <w:num w:numId="5">
    <w:abstractNumId w:val="19"/>
  </w:num>
  <w:num w:numId="6">
    <w:abstractNumId w:val="5"/>
  </w:num>
  <w:num w:numId="7">
    <w:abstractNumId w:val="6"/>
  </w:num>
  <w:num w:numId="8">
    <w:abstractNumId w:val="22"/>
  </w:num>
  <w:num w:numId="9">
    <w:abstractNumId w:val="1"/>
  </w:num>
  <w:num w:numId="10">
    <w:abstractNumId w:val="18"/>
  </w:num>
  <w:num w:numId="11">
    <w:abstractNumId w:val="23"/>
  </w:num>
  <w:num w:numId="12">
    <w:abstractNumId w:val="13"/>
  </w:num>
  <w:num w:numId="13">
    <w:abstractNumId w:val="16"/>
  </w:num>
  <w:num w:numId="14">
    <w:abstractNumId w:val="12"/>
  </w:num>
  <w:num w:numId="15">
    <w:abstractNumId w:val="15"/>
  </w:num>
  <w:num w:numId="16">
    <w:abstractNumId w:val="7"/>
  </w:num>
  <w:num w:numId="17">
    <w:abstractNumId w:val="8"/>
  </w:num>
  <w:num w:numId="18">
    <w:abstractNumId w:val="11"/>
  </w:num>
  <w:num w:numId="19">
    <w:abstractNumId w:val="11"/>
    <w:lvlOverride w:ilvl="0">
      <w:startOverride w:val="1"/>
    </w:lvlOverride>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11"/>
  </w:num>
  <w:num w:numId="25">
    <w:abstractNumId w:val="0"/>
  </w:num>
  <w:num w:numId="26">
    <w:abstractNumId w:val="2"/>
  </w:num>
  <w:num w:numId="27">
    <w:abstractNumId w:val="17"/>
  </w:num>
  <w:num w:numId="28">
    <w:abstractNumId w:val="9"/>
  </w:num>
  <w:num w:numId="29">
    <w:abstractNumId w:val="17"/>
  </w:num>
  <w:num w:numId="30">
    <w:abstractNumId w:val="17"/>
  </w:num>
  <w:num w:numId="31">
    <w:abstractNumId w:val="17"/>
  </w:num>
  <w:num w:numId="32">
    <w:abstractNumId w:val="17"/>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2210"/>
    <w:rsid w:val="00000B47"/>
    <w:rsid w:val="0000158E"/>
    <w:rsid w:val="00005804"/>
    <w:rsid w:val="000110D9"/>
    <w:rsid w:val="000135A2"/>
    <w:rsid w:val="0002454B"/>
    <w:rsid w:val="00044E7E"/>
    <w:rsid w:val="00046EFE"/>
    <w:rsid w:val="00053933"/>
    <w:rsid w:val="0006255E"/>
    <w:rsid w:val="000709C5"/>
    <w:rsid w:val="00077278"/>
    <w:rsid w:val="00087A7F"/>
    <w:rsid w:val="000B342A"/>
    <w:rsid w:val="000B39AB"/>
    <w:rsid w:val="000B7C68"/>
    <w:rsid w:val="000D2F88"/>
    <w:rsid w:val="000F2A9E"/>
    <w:rsid w:val="000F411B"/>
    <w:rsid w:val="000F470E"/>
    <w:rsid w:val="000F495F"/>
    <w:rsid w:val="000F7470"/>
    <w:rsid w:val="00106724"/>
    <w:rsid w:val="0010713E"/>
    <w:rsid w:val="00107452"/>
    <w:rsid w:val="001102BE"/>
    <w:rsid w:val="0011430C"/>
    <w:rsid w:val="00117B7E"/>
    <w:rsid w:val="001227E8"/>
    <w:rsid w:val="00123323"/>
    <w:rsid w:val="00132242"/>
    <w:rsid w:val="00140CA7"/>
    <w:rsid w:val="001415E5"/>
    <w:rsid w:val="00143DEB"/>
    <w:rsid w:val="001442B9"/>
    <w:rsid w:val="00144A74"/>
    <w:rsid w:val="00150059"/>
    <w:rsid w:val="00173652"/>
    <w:rsid w:val="00174B68"/>
    <w:rsid w:val="00182607"/>
    <w:rsid w:val="0018558F"/>
    <w:rsid w:val="0019095E"/>
    <w:rsid w:val="00192C3C"/>
    <w:rsid w:val="00192F54"/>
    <w:rsid w:val="00196E72"/>
    <w:rsid w:val="00197529"/>
    <w:rsid w:val="001B2CA8"/>
    <w:rsid w:val="001B46CE"/>
    <w:rsid w:val="001C472E"/>
    <w:rsid w:val="001C6492"/>
    <w:rsid w:val="001D4C30"/>
    <w:rsid w:val="001E1E2C"/>
    <w:rsid w:val="00207108"/>
    <w:rsid w:val="00224420"/>
    <w:rsid w:val="002274E9"/>
    <w:rsid w:val="00240924"/>
    <w:rsid w:val="00240BA0"/>
    <w:rsid w:val="002430EC"/>
    <w:rsid w:val="002454D7"/>
    <w:rsid w:val="00253B2B"/>
    <w:rsid w:val="00256EB7"/>
    <w:rsid w:val="002575F8"/>
    <w:rsid w:val="00257C85"/>
    <w:rsid w:val="00267B20"/>
    <w:rsid w:val="00292210"/>
    <w:rsid w:val="002931D9"/>
    <w:rsid w:val="00295D6B"/>
    <w:rsid w:val="00297D8A"/>
    <w:rsid w:val="002A5770"/>
    <w:rsid w:val="002B1396"/>
    <w:rsid w:val="002C1EF3"/>
    <w:rsid w:val="002C73ED"/>
    <w:rsid w:val="002E52E4"/>
    <w:rsid w:val="002E6A59"/>
    <w:rsid w:val="002F0BA3"/>
    <w:rsid w:val="002F2433"/>
    <w:rsid w:val="002F5C75"/>
    <w:rsid w:val="0030663E"/>
    <w:rsid w:val="00307207"/>
    <w:rsid w:val="00314FA4"/>
    <w:rsid w:val="00317C15"/>
    <w:rsid w:val="00320377"/>
    <w:rsid w:val="0034105A"/>
    <w:rsid w:val="00352F07"/>
    <w:rsid w:val="003531E9"/>
    <w:rsid w:val="00356585"/>
    <w:rsid w:val="003600B5"/>
    <w:rsid w:val="0036314B"/>
    <w:rsid w:val="00365C8D"/>
    <w:rsid w:val="00381422"/>
    <w:rsid w:val="00384BD6"/>
    <w:rsid w:val="003865EA"/>
    <w:rsid w:val="00397E73"/>
    <w:rsid w:val="003A09DA"/>
    <w:rsid w:val="003A6645"/>
    <w:rsid w:val="003B5470"/>
    <w:rsid w:val="003B6926"/>
    <w:rsid w:val="003C155C"/>
    <w:rsid w:val="003C1D0E"/>
    <w:rsid w:val="003E0489"/>
    <w:rsid w:val="003E2688"/>
    <w:rsid w:val="0040306A"/>
    <w:rsid w:val="00404403"/>
    <w:rsid w:val="00407D04"/>
    <w:rsid w:val="00412587"/>
    <w:rsid w:val="00417205"/>
    <w:rsid w:val="00420B65"/>
    <w:rsid w:val="0042433D"/>
    <w:rsid w:val="00445715"/>
    <w:rsid w:val="00445FB5"/>
    <w:rsid w:val="0045054D"/>
    <w:rsid w:val="00460582"/>
    <w:rsid w:val="004635AB"/>
    <w:rsid w:val="00496CAE"/>
    <w:rsid w:val="004C38FD"/>
    <w:rsid w:val="004C4965"/>
    <w:rsid w:val="004C5DE6"/>
    <w:rsid w:val="004F2242"/>
    <w:rsid w:val="004F6B3D"/>
    <w:rsid w:val="00501C5D"/>
    <w:rsid w:val="00513449"/>
    <w:rsid w:val="005153DB"/>
    <w:rsid w:val="00522476"/>
    <w:rsid w:val="0052333D"/>
    <w:rsid w:val="00526F47"/>
    <w:rsid w:val="00546834"/>
    <w:rsid w:val="005514E7"/>
    <w:rsid w:val="005525F2"/>
    <w:rsid w:val="00552BF9"/>
    <w:rsid w:val="00555610"/>
    <w:rsid w:val="005565AE"/>
    <w:rsid w:val="0057326C"/>
    <w:rsid w:val="00582E9B"/>
    <w:rsid w:val="005844C5"/>
    <w:rsid w:val="005971BF"/>
    <w:rsid w:val="005A1BC3"/>
    <w:rsid w:val="005B3D89"/>
    <w:rsid w:val="005B73EB"/>
    <w:rsid w:val="005D4EE6"/>
    <w:rsid w:val="00607B5E"/>
    <w:rsid w:val="0061677C"/>
    <w:rsid w:val="006170B6"/>
    <w:rsid w:val="00651148"/>
    <w:rsid w:val="00660FC9"/>
    <w:rsid w:val="00666DE5"/>
    <w:rsid w:val="00684D9A"/>
    <w:rsid w:val="00693D0A"/>
    <w:rsid w:val="006A595F"/>
    <w:rsid w:val="006C1CD2"/>
    <w:rsid w:val="006C6906"/>
    <w:rsid w:val="006D0436"/>
    <w:rsid w:val="006D3826"/>
    <w:rsid w:val="006E2A15"/>
    <w:rsid w:val="006E39B1"/>
    <w:rsid w:val="006F3A2B"/>
    <w:rsid w:val="006F57F0"/>
    <w:rsid w:val="006F6710"/>
    <w:rsid w:val="0072201A"/>
    <w:rsid w:val="00723B24"/>
    <w:rsid w:val="007325CF"/>
    <w:rsid w:val="00764881"/>
    <w:rsid w:val="00766A77"/>
    <w:rsid w:val="00770394"/>
    <w:rsid w:val="007710ED"/>
    <w:rsid w:val="00771A13"/>
    <w:rsid w:val="00776A92"/>
    <w:rsid w:val="00780AD9"/>
    <w:rsid w:val="0079635D"/>
    <w:rsid w:val="007A4C9C"/>
    <w:rsid w:val="007D1D06"/>
    <w:rsid w:val="007D450A"/>
    <w:rsid w:val="007D6F40"/>
    <w:rsid w:val="00804370"/>
    <w:rsid w:val="00807723"/>
    <w:rsid w:val="00817498"/>
    <w:rsid w:val="00821143"/>
    <w:rsid w:val="00825C81"/>
    <w:rsid w:val="00841665"/>
    <w:rsid w:val="008418A5"/>
    <w:rsid w:val="00842119"/>
    <w:rsid w:val="008466BA"/>
    <w:rsid w:val="008471ED"/>
    <w:rsid w:val="00847A84"/>
    <w:rsid w:val="00856E0B"/>
    <w:rsid w:val="008576BE"/>
    <w:rsid w:val="00864368"/>
    <w:rsid w:val="008733A7"/>
    <w:rsid w:val="00895330"/>
    <w:rsid w:val="008B5BCD"/>
    <w:rsid w:val="008C474D"/>
    <w:rsid w:val="008D42B5"/>
    <w:rsid w:val="008F0EA5"/>
    <w:rsid w:val="008F45EE"/>
    <w:rsid w:val="00901B96"/>
    <w:rsid w:val="00910C83"/>
    <w:rsid w:val="009135AE"/>
    <w:rsid w:val="00913CB6"/>
    <w:rsid w:val="009410FF"/>
    <w:rsid w:val="00946998"/>
    <w:rsid w:val="009473FA"/>
    <w:rsid w:val="009478E6"/>
    <w:rsid w:val="00955ACD"/>
    <w:rsid w:val="009566C4"/>
    <w:rsid w:val="00962F65"/>
    <w:rsid w:val="009643C8"/>
    <w:rsid w:val="009714DF"/>
    <w:rsid w:val="009723D0"/>
    <w:rsid w:val="00973E13"/>
    <w:rsid w:val="00975A1D"/>
    <w:rsid w:val="00984515"/>
    <w:rsid w:val="00985D88"/>
    <w:rsid w:val="009914DF"/>
    <w:rsid w:val="009A0706"/>
    <w:rsid w:val="009A6F43"/>
    <w:rsid w:val="009B6577"/>
    <w:rsid w:val="009B66EF"/>
    <w:rsid w:val="009B7F3E"/>
    <w:rsid w:val="009E671A"/>
    <w:rsid w:val="009F18D0"/>
    <w:rsid w:val="00A04C4B"/>
    <w:rsid w:val="00A42830"/>
    <w:rsid w:val="00A54F58"/>
    <w:rsid w:val="00A56FF9"/>
    <w:rsid w:val="00A655B9"/>
    <w:rsid w:val="00A93E99"/>
    <w:rsid w:val="00AA1A89"/>
    <w:rsid w:val="00AA30ED"/>
    <w:rsid w:val="00AA7C95"/>
    <w:rsid w:val="00AB0980"/>
    <w:rsid w:val="00AB7474"/>
    <w:rsid w:val="00AD1D46"/>
    <w:rsid w:val="00AD74A5"/>
    <w:rsid w:val="00AF3620"/>
    <w:rsid w:val="00AF5999"/>
    <w:rsid w:val="00B006C8"/>
    <w:rsid w:val="00B068F4"/>
    <w:rsid w:val="00B07A79"/>
    <w:rsid w:val="00B07BED"/>
    <w:rsid w:val="00B11468"/>
    <w:rsid w:val="00B17FAB"/>
    <w:rsid w:val="00B21DA6"/>
    <w:rsid w:val="00B2472E"/>
    <w:rsid w:val="00B272E7"/>
    <w:rsid w:val="00B3032E"/>
    <w:rsid w:val="00B30D5C"/>
    <w:rsid w:val="00B36E88"/>
    <w:rsid w:val="00B511FF"/>
    <w:rsid w:val="00B549FE"/>
    <w:rsid w:val="00B61CC0"/>
    <w:rsid w:val="00B64EB9"/>
    <w:rsid w:val="00B676B5"/>
    <w:rsid w:val="00B700CC"/>
    <w:rsid w:val="00B70747"/>
    <w:rsid w:val="00B73BA8"/>
    <w:rsid w:val="00B75D8C"/>
    <w:rsid w:val="00B80FE9"/>
    <w:rsid w:val="00B90D32"/>
    <w:rsid w:val="00B91F89"/>
    <w:rsid w:val="00B971E4"/>
    <w:rsid w:val="00BA1B24"/>
    <w:rsid w:val="00BA29EA"/>
    <w:rsid w:val="00BA5F46"/>
    <w:rsid w:val="00BE28F2"/>
    <w:rsid w:val="00BE361F"/>
    <w:rsid w:val="00BF41CB"/>
    <w:rsid w:val="00BF45EF"/>
    <w:rsid w:val="00C00AA9"/>
    <w:rsid w:val="00C104D5"/>
    <w:rsid w:val="00C14505"/>
    <w:rsid w:val="00C30550"/>
    <w:rsid w:val="00C36AEC"/>
    <w:rsid w:val="00C42F56"/>
    <w:rsid w:val="00C4590F"/>
    <w:rsid w:val="00C5517D"/>
    <w:rsid w:val="00C60279"/>
    <w:rsid w:val="00C62642"/>
    <w:rsid w:val="00C6489E"/>
    <w:rsid w:val="00C709C8"/>
    <w:rsid w:val="00C710DB"/>
    <w:rsid w:val="00C731E8"/>
    <w:rsid w:val="00C81BEA"/>
    <w:rsid w:val="00C90E79"/>
    <w:rsid w:val="00CB02CA"/>
    <w:rsid w:val="00CB1E49"/>
    <w:rsid w:val="00CB6EC9"/>
    <w:rsid w:val="00CD2FCD"/>
    <w:rsid w:val="00D00EE1"/>
    <w:rsid w:val="00D02678"/>
    <w:rsid w:val="00D05B18"/>
    <w:rsid w:val="00D12319"/>
    <w:rsid w:val="00D43522"/>
    <w:rsid w:val="00D46EBE"/>
    <w:rsid w:val="00D50F3E"/>
    <w:rsid w:val="00D528BD"/>
    <w:rsid w:val="00D57E0B"/>
    <w:rsid w:val="00D721CA"/>
    <w:rsid w:val="00D76115"/>
    <w:rsid w:val="00D82042"/>
    <w:rsid w:val="00DA1343"/>
    <w:rsid w:val="00DA3B64"/>
    <w:rsid w:val="00DA55BD"/>
    <w:rsid w:val="00DA7729"/>
    <w:rsid w:val="00DB2168"/>
    <w:rsid w:val="00DC3675"/>
    <w:rsid w:val="00DC65B4"/>
    <w:rsid w:val="00DC7A92"/>
    <w:rsid w:val="00DC7AF0"/>
    <w:rsid w:val="00DF6418"/>
    <w:rsid w:val="00E0269E"/>
    <w:rsid w:val="00E05516"/>
    <w:rsid w:val="00E0737C"/>
    <w:rsid w:val="00E14BC4"/>
    <w:rsid w:val="00E1621E"/>
    <w:rsid w:val="00E166BA"/>
    <w:rsid w:val="00E40AFB"/>
    <w:rsid w:val="00E454DB"/>
    <w:rsid w:val="00E46D76"/>
    <w:rsid w:val="00E55164"/>
    <w:rsid w:val="00E56CD4"/>
    <w:rsid w:val="00E61EC6"/>
    <w:rsid w:val="00E71C59"/>
    <w:rsid w:val="00E7233E"/>
    <w:rsid w:val="00E73A01"/>
    <w:rsid w:val="00E824F2"/>
    <w:rsid w:val="00E91314"/>
    <w:rsid w:val="00EA0311"/>
    <w:rsid w:val="00EA1922"/>
    <w:rsid w:val="00EA34D0"/>
    <w:rsid w:val="00EC0264"/>
    <w:rsid w:val="00EC6AF3"/>
    <w:rsid w:val="00ED4C1B"/>
    <w:rsid w:val="00ED6912"/>
    <w:rsid w:val="00EE042A"/>
    <w:rsid w:val="00EF1A75"/>
    <w:rsid w:val="00EF37F0"/>
    <w:rsid w:val="00EF5786"/>
    <w:rsid w:val="00F0240D"/>
    <w:rsid w:val="00F05A73"/>
    <w:rsid w:val="00F15A35"/>
    <w:rsid w:val="00F22D14"/>
    <w:rsid w:val="00F27F76"/>
    <w:rsid w:val="00F31F7C"/>
    <w:rsid w:val="00F3519C"/>
    <w:rsid w:val="00F46DB4"/>
    <w:rsid w:val="00F51796"/>
    <w:rsid w:val="00F7046E"/>
    <w:rsid w:val="00F71AE6"/>
    <w:rsid w:val="00F73E06"/>
    <w:rsid w:val="00F76E93"/>
    <w:rsid w:val="00F81CDC"/>
    <w:rsid w:val="00F820C9"/>
    <w:rsid w:val="00FA1C68"/>
    <w:rsid w:val="00FA53E6"/>
    <w:rsid w:val="00FA7D88"/>
    <w:rsid w:val="00FC2FEB"/>
    <w:rsid w:val="00FD55CC"/>
    <w:rsid w:val="00FE2B95"/>
    <w:rsid w:val="00FF1EEF"/>
    <w:rsid w:val="00FF5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uiPriority w:val="9"/>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basedOn w:val="Normal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uiPriority w:val="9"/>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basedOn w:val="Normal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59093055">
      <w:bodyDiv w:val="1"/>
      <w:marLeft w:val="0"/>
      <w:marRight w:val="0"/>
      <w:marTop w:val="0"/>
      <w:marBottom w:val="0"/>
      <w:divBdr>
        <w:top w:val="none" w:sz="0" w:space="0" w:color="auto"/>
        <w:left w:val="none" w:sz="0" w:space="0" w:color="auto"/>
        <w:bottom w:val="none" w:sz="0" w:space="0" w:color="auto"/>
        <w:right w:val="none" w:sz="0" w:space="0" w:color="auto"/>
      </w:divBdr>
    </w:div>
    <w:div w:id="1126267402">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microsoft.com/office/2007/relationships/stylesWithEffects" Target="stylesWithEffect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5452-A0E0-4120-8221-483C9928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7348</Words>
  <Characters>41886</Characters>
  <Application>Microsoft Office Word</Application>
  <DocSecurity>0</DocSecurity>
  <Lines>349</Lines>
  <Paragraphs>98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49136</CharactersWithSpaces>
  <SharedDoc>false</SharedDoc>
  <HLinks>
    <vt:vector size="12" baseType="variant">
      <vt:variant>
        <vt:i4>2097181</vt:i4>
      </vt:variant>
      <vt:variant>
        <vt:i4>3</vt:i4>
      </vt:variant>
      <vt:variant>
        <vt:i4>0</vt:i4>
      </vt:variant>
      <vt:variant>
        <vt:i4>5</vt:i4>
      </vt:variant>
      <vt:variant>
        <vt:lpwstr>mailto:esercizio.diritti.privacy@consip.it</vt:lpwstr>
      </vt:variant>
      <vt:variant>
        <vt:lpwstr/>
      </vt:variant>
      <vt:variant>
        <vt:i4>4522087</vt:i4>
      </vt:variant>
      <vt:variant>
        <vt:i4>0</vt:i4>
      </vt:variant>
      <vt:variant>
        <vt:i4>0</vt:i4>
      </vt:variant>
      <vt:variant>
        <vt:i4>5</vt:i4>
      </vt:variant>
      <vt:variant>
        <vt:lpwstr>mailto:sourcingIT@consip.it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2018-11-26T11:58:00Z</dcterms:created>
  <dcterms:modified xsi:type="dcterms:W3CDTF">2018-12-04T10:28:00Z</dcterms:modified>
</cp:coreProperties>
</file>