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3C76ED" w:rsidRPr="00965EEF" w:rsidRDefault="003C76ED">
      <w:pPr>
        <w:rPr>
          <w:rFonts w:asciiTheme="minorHAnsi" w:hAnsiTheme="minorHAnsi" w:cs="Arial"/>
          <w:b/>
          <w:sz w:val="28"/>
          <w:szCs w:val="28"/>
        </w:rPr>
      </w:pPr>
      <w:r w:rsidRPr="00965EEF">
        <w:rPr>
          <w:rFonts w:asciiTheme="minorHAnsi" w:hAnsiTheme="minorHAnsi" w:cs="Arial"/>
          <w:b/>
          <w:sz w:val="28"/>
          <w:szCs w:val="28"/>
        </w:rPr>
        <w:t>GARA PER LA FORNITURA DI</w:t>
      </w:r>
      <w:r w:rsidR="006F19A6" w:rsidRPr="00965EEF">
        <w:rPr>
          <w:rFonts w:asciiTheme="minorHAnsi" w:hAnsiTheme="minorHAnsi" w:cs="Arial"/>
          <w:b/>
          <w:sz w:val="28"/>
          <w:szCs w:val="28"/>
        </w:rPr>
        <w:t xml:space="preserve"> ENERGIA ELETTRICA 1</w:t>
      </w:r>
      <w:r w:rsidR="00672209">
        <w:rPr>
          <w:rFonts w:asciiTheme="minorHAnsi" w:hAnsiTheme="minorHAnsi" w:cs="Arial"/>
          <w:b/>
          <w:sz w:val="28"/>
          <w:szCs w:val="28"/>
        </w:rPr>
        <w:t>5</w:t>
      </w:r>
      <w:r w:rsidR="000A0309" w:rsidRPr="000A0309">
        <w:rPr>
          <w:rFonts w:asciiTheme="minorHAnsi" w:hAnsiTheme="minorHAnsi" w:cs="Arial"/>
          <w:b/>
          <w:sz w:val="28"/>
          <w:szCs w:val="28"/>
          <w:vertAlign w:val="superscript"/>
        </w:rPr>
        <w:t>a</w:t>
      </w:r>
      <w:r w:rsidR="000A0309">
        <w:rPr>
          <w:rFonts w:asciiTheme="minorHAnsi" w:hAnsiTheme="minorHAnsi" w:cs="Arial"/>
          <w:b/>
          <w:sz w:val="28"/>
          <w:szCs w:val="28"/>
        </w:rPr>
        <w:t xml:space="preserve"> ED.</w:t>
      </w: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CF72FA" w:rsidRPr="00965EEF" w:rsidRDefault="00CF72FA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 w:rsidP="00CF72FA">
      <w:pPr>
        <w:jc w:val="both"/>
        <w:rPr>
          <w:rFonts w:asciiTheme="minorHAnsi" w:hAnsiTheme="minorHAnsi"/>
          <w:b/>
        </w:rPr>
      </w:pPr>
    </w:p>
    <w:p w:rsidR="00132242" w:rsidRPr="00965EEF" w:rsidRDefault="00132242" w:rsidP="00CF72FA">
      <w:pPr>
        <w:jc w:val="both"/>
        <w:rPr>
          <w:rFonts w:asciiTheme="minorHAnsi" w:hAnsiTheme="minorHAnsi"/>
          <w:b/>
        </w:rPr>
      </w:pPr>
      <w:r w:rsidRPr="00965EEF">
        <w:rPr>
          <w:rFonts w:asciiTheme="minorHAnsi" w:hAnsiTheme="minorHAnsi"/>
          <w:b/>
        </w:rPr>
        <w:t>Documento di Consultazione del Mercato</w:t>
      </w: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132242" w:rsidRPr="00965EEF" w:rsidRDefault="00132242" w:rsidP="00CF72FA">
      <w:pPr>
        <w:rPr>
          <w:rFonts w:asciiTheme="minorHAnsi" w:hAnsiTheme="minorHAnsi" w:cs="Arial"/>
          <w:b/>
          <w:i/>
          <w:sz w:val="20"/>
          <w:szCs w:val="20"/>
        </w:rPr>
      </w:pPr>
      <w:r w:rsidRPr="00965EEF">
        <w:rPr>
          <w:rFonts w:asciiTheme="minorHAnsi" w:hAnsiTheme="minorHAnsi" w:cs="Arial"/>
          <w:b/>
          <w:i/>
          <w:sz w:val="20"/>
          <w:szCs w:val="20"/>
        </w:rPr>
        <w:t xml:space="preserve">Consip </w:t>
      </w:r>
      <w:proofErr w:type="spellStart"/>
      <w:r w:rsidRPr="00965EEF">
        <w:rPr>
          <w:rFonts w:asciiTheme="minorHAnsi" w:hAnsiTheme="minorHAnsi" w:cs="Arial"/>
          <w:b/>
          <w:i/>
          <w:sz w:val="20"/>
          <w:szCs w:val="20"/>
        </w:rPr>
        <w:t>S.p.A</w:t>
      </w:r>
      <w:proofErr w:type="spellEnd"/>
      <w:r w:rsidRPr="00965EEF">
        <w:rPr>
          <w:rFonts w:asciiTheme="minorHAnsi" w:hAnsiTheme="minorHAnsi" w:cs="Arial"/>
          <w:b/>
          <w:i/>
          <w:sz w:val="20"/>
          <w:szCs w:val="20"/>
        </w:rPr>
        <w:t xml:space="preserve"> Via Isonzo 19/E</w:t>
      </w:r>
    </w:p>
    <w:p w:rsidR="00132242" w:rsidRPr="00965EEF" w:rsidRDefault="00132242" w:rsidP="00CF72FA">
      <w:pPr>
        <w:rPr>
          <w:rFonts w:asciiTheme="minorHAnsi" w:hAnsiTheme="minorHAnsi" w:cs="Arial"/>
          <w:b/>
          <w:i/>
          <w:sz w:val="20"/>
          <w:szCs w:val="20"/>
        </w:rPr>
      </w:pPr>
      <w:r w:rsidRPr="00965EEF">
        <w:rPr>
          <w:rFonts w:asciiTheme="minorHAnsi" w:hAnsiTheme="minorHAnsi" w:cs="Arial"/>
          <w:b/>
          <w:i/>
          <w:sz w:val="20"/>
          <w:szCs w:val="20"/>
        </w:rPr>
        <w:t>00198 Roma</w:t>
      </w:r>
    </w:p>
    <w:p w:rsidR="00132242" w:rsidRPr="00965EEF" w:rsidRDefault="00132242">
      <w:pPr>
        <w:rPr>
          <w:rFonts w:asciiTheme="minorHAnsi" w:hAnsiTheme="minorHAnsi" w:cs="Arial"/>
          <w:b/>
          <w:i/>
          <w:sz w:val="20"/>
          <w:szCs w:val="20"/>
        </w:rPr>
      </w:pPr>
      <w:r w:rsidRPr="00965EEF">
        <w:rPr>
          <w:rFonts w:asciiTheme="minorHAnsi" w:hAnsiTheme="minorHAnsi" w:cs="Arial"/>
          <w:b/>
          <w:i/>
          <w:sz w:val="20"/>
          <w:szCs w:val="20"/>
        </w:rPr>
        <w:t>Fax 06.85.449.284</w:t>
      </w:r>
    </w:p>
    <w:p w:rsidR="00A27159" w:rsidRPr="00965EEF" w:rsidRDefault="00A27159" w:rsidP="003C76ED">
      <w:pPr>
        <w:rPr>
          <w:rFonts w:asciiTheme="minorHAnsi" w:hAnsiTheme="minorHAnsi" w:cs="Arial"/>
          <w:b/>
          <w:i/>
          <w:sz w:val="20"/>
          <w:szCs w:val="20"/>
          <w:highlight w:val="yellow"/>
          <w:u w:val="single"/>
        </w:rPr>
      </w:pPr>
      <w:r w:rsidRPr="00965EEF">
        <w:rPr>
          <w:rFonts w:asciiTheme="minorHAnsi" w:hAnsiTheme="minorHAnsi" w:cs="Arial"/>
          <w:b/>
          <w:i/>
          <w:sz w:val="20"/>
          <w:szCs w:val="20"/>
          <w:u w:val="single"/>
        </w:rPr>
        <w:t>dsrcconsip@postacert.consip.it</w:t>
      </w: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965EEF">
        <w:rPr>
          <w:rFonts w:asciiTheme="minorHAnsi" w:hAnsiTheme="minorHAnsi" w:cs="Arial"/>
          <w:b/>
          <w:i/>
          <w:sz w:val="20"/>
          <w:szCs w:val="20"/>
          <w:u w:val="single"/>
        </w:rPr>
        <w:t>http://www.acquistinretepa.it</w:t>
      </w: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Roma</w:t>
      </w:r>
      <w:r w:rsidRPr="000A0309">
        <w:rPr>
          <w:rFonts w:asciiTheme="minorHAnsi" w:hAnsiTheme="minorHAnsi" w:cs="Arial"/>
          <w:sz w:val="20"/>
          <w:szCs w:val="20"/>
        </w:rPr>
        <w:t xml:space="preserve">, </w:t>
      </w:r>
      <w:r w:rsidR="00FD3309">
        <w:rPr>
          <w:rFonts w:asciiTheme="minorHAnsi" w:hAnsiTheme="minorHAnsi" w:cs="Arial"/>
          <w:sz w:val="20"/>
          <w:szCs w:val="20"/>
        </w:rPr>
        <w:t>25</w:t>
      </w:r>
      <w:r w:rsidRPr="000A0309">
        <w:rPr>
          <w:rFonts w:asciiTheme="minorHAnsi" w:hAnsiTheme="minorHAnsi" w:cs="Arial"/>
          <w:sz w:val="20"/>
          <w:szCs w:val="20"/>
        </w:rPr>
        <w:t>/</w:t>
      </w:r>
      <w:r w:rsidR="00157B0A" w:rsidRPr="000A0309">
        <w:rPr>
          <w:rFonts w:asciiTheme="minorHAnsi" w:hAnsiTheme="minorHAnsi" w:cs="Arial"/>
          <w:sz w:val="20"/>
          <w:szCs w:val="20"/>
        </w:rPr>
        <w:t>0</w:t>
      </w:r>
      <w:r w:rsidR="00672209" w:rsidRPr="000A0309">
        <w:rPr>
          <w:rFonts w:asciiTheme="minorHAnsi" w:hAnsiTheme="minorHAnsi" w:cs="Arial"/>
          <w:sz w:val="20"/>
          <w:szCs w:val="20"/>
        </w:rPr>
        <w:t>1</w:t>
      </w:r>
      <w:r w:rsidRPr="00965EEF">
        <w:rPr>
          <w:rFonts w:asciiTheme="minorHAnsi" w:hAnsiTheme="minorHAnsi" w:cs="Arial"/>
          <w:sz w:val="20"/>
          <w:szCs w:val="20"/>
        </w:rPr>
        <w:t>/</w:t>
      </w:r>
      <w:r w:rsidR="003C76ED" w:rsidRPr="00965EEF">
        <w:rPr>
          <w:rFonts w:asciiTheme="minorHAnsi" w:hAnsiTheme="minorHAnsi" w:cs="Arial"/>
          <w:sz w:val="20"/>
          <w:szCs w:val="20"/>
        </w:rPr>
        <w:t>201</w:t>
      </w:r>
      <w:r w:rsidR="00672209">
        <w:rPr>
          <w:rFonts w:asciiTheme="minorHAnsi" w:hAnsiTheme="minorHAnsi" w:cs="Arial"/>
          <w:sz w:val="20"/>
          <w:szCs w:val="20"/>
        </w:rPr>
        <w:t>7</w:t>
      </w:r>
    </w:p>
    <w:p w:rsidR="00132242" w:rsidRPr="008B2D6A" w:rsidRDefault="00132242" w:rsidP="000A0309">
      <w:pPr>
        <w:pStyle w:val="Corpotesto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  <w:r w:rsidRPr="00965EEF">
        <w:rPr>
          <w:rFonts w:asciiTheme="minorHAnsi" w:hAnsiTheme="minorHAnsi"/>
          <w:sz w:val="20"/>
        </w:rPr>
        <w:br w:type="page"/>
      </w:r>
      <w:r w:rsidRPr="008B2D6A">
        <w:rPr>
          <w:rFonts w:asciiTheme="minorHAnsi" w:hAnsiTheme="minorHAnsi" w:cs="Arial"/>
          <w:b/>
          <w:sz w:val="22"/>
          <w:szCs w:val="22"/>
        </w:rPr>
        <w:lastRenderedPageBreak/>
        <w:t>PREMESSA</w:t>
      </w:r>
    </w:p>
    <w:p w:rsidR="00132242" w:rsidRPr="00965EEF" w:rsidRDefault="00345A0E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Nell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ambito del Programma di Razionalizzazione degli Acquisti della Pubblica Amministrazione Consip S.p.A., per conto del Ministero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Economia e delle Finanze, ha il compito di stipulare Convenzioni ai sensi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art. 26 Legge </w:t>
      </w:r>
      <w:r w:rsidR="00E7233E" w:rsidRPr="00965EEF">
        <w:rPr>
          <w:rFonts w:asciiTheme="minorHAnsi" w:hAnsiTheme="minorHAnsi" w:cs="Arial"/>
          <w:sz w:val="20"/>
          <w:szCs w:val="20"/>
        </w:rPr>
        <w:t xml:space="preserve">n. </w:t>
      </w:r>
      <w:r w:rsidR="00132242" w:rsidRPr="00965EEF">
        <w:rPr>
          <w:rFonts w:asciiTheme="minorHAnsi" w:hAnsiTheme="minorHAnsi" w:cs="Arial"/>
          <w:sz w:val="20"/>
          <w:szCs w:val="20"/>
        </w:rPr>
        <w:t>488/99 e s.m.i.,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art. 58 Legge</w:t>
      </w:r>
      <w:r w:rsidR="00E7233E" w:rsidRPr="00965EEF">
        <w:rPr>
          <w:rFonts w:asciiTheme="minorHAnsi" w:hAnsiTheme="minorHAnsi" w:cs="Arial"/>
          <w:sz w:val="20"/>
          <w:szCs w:val="20"/>
        </w:rPr>
        <w:t xml:space="preserve"> n.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 388/2000, </w:t>
      </w:r>
      <w:r w:rsidR="00292210" w:rsidRPr="00965EEF">
        <w:rPr>
          <w:rFonts w:asciiTheme="minorHAnsi" w:hAnsiTheme="minorHAnsi" w:cs="Arial"/>
          <w:sz w:val="20"/>
          <w:szCs w:val="20"/>
        </w:rPr>
        <w:t>del D.M. 24 febbraio 2000 e del D.M. 2 maggio 2001</w:t>
      </w:r>
      <w:r w:rsidR="00144A74" w:rsidRPr="00965EEF">
        <w:rPr>
          <w:rFonts w:asciiTheme="minorHAnsi" w:hAnsiTheme="minorHAnsi" w:cs="Arial"/>
          <w:sz w:val="20"/>
          <w:szCs w:val="20"/>
        </w:rPr>
        <w:t xml:space="preserve"> </w:t>
      </w:r>
      <w:r w:rsidR="00132242" w:rsidRPr="00965EEF">
        <w:rPr>
          <w:rFonts w:asciiTheme="minorHAnsi" w:hAnsiTheme="minorHAnsi" w:cs="Arial"/>
          <w:sz w:val="20"/>
          <w:szCs w:val="20"/>
        </w:rPr>
        <w:t>al duplice fine di supportare gli obiettivi di finanza pubblica favorendo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utilizzo di strumenti informatici nell</w:t>
      </w:r>
      <w:r w:rsidR="001B00A7" w:rsidRPr="00965EEF">
        <w:rPr>
          <w:rFonts w:asciiTheme="minorHAnsi" w:hAnsiTheme="minorHAnsi" w:cs="Arial"/>
          <w:sz w:val="20"/>
          <w:szCs w:val="20"/>
        </w:rPr>
        <w:t>a PA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 e promuovere la semplificazione,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innovazione e il cambiamento.</w:t>
      </w:r>
    </w:p>
    <w:p w:rsidR="00132242" w:rsidRPr="00965EEF" w:rsidRDefault="00132242" w:rsidP="000A0309">
      <w:pPr>
        <w:pStyle w:val="Corpodeltesto21"/>
        <w:spacing w:line="360" w:lineRule="auto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Il presente documento di consultazione</w:t>
      </w:r>
      <w:r w:rsidR="00345A0E" w:rsidRPr="00965EEF">
        <w:rPr>
          <w:rFonts w:asciiTheme="minorHAnsi" w:hAnsiTheme="minorHAnsi" w:cs="Arial"/>
          <w:sz w:val="20"/>
          <w:szCs w:val="20"/>
        </w:rPr>
        <w:t xml:space="preserve"> del mercato ha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345A0E" w:rsidRPr="00965EEF">
        <w:rPr>
          <w:rFonts w:asciiTheme="minorHAnsi" w:hAnsiTheme="minorHAnsi" w:cs="Arial"/>
          <w:sz w:val="20"/>
          <w:szCs w:val="20"/>
        </w:rPr>
        <w:t>obiettivo di:</w:t>
      </w:r>
    </w:p>
    <w:p w:rsidR="00132242" w:rsidRPr="00965EEF" w:rsidRDefault="00132242" w:rsidP="000A0309">
      <w:pPr>
        <w:pStyle w:val="Corpodeltesto21"/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garantire la massima pubblicità alle iniziative per assicurare la più ampia diffusione delle informazioni;</w:t>
      </w:r>
    </w:p>
    <w:p w:rsidR="00132242" w:rsidRPr="00965EEF" w:rsidRDefault="00132242" w:rsidP="000A0309">
      <w:pPr>
        <w:pStyle w:val="Corpodeltesto21"/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 xml:space="preserve">ottenere la </w:t>
      </w:r>
      <w:r w:rsidR="00DF2E9B" w:rsidRPr="00965EEF">
        <w:rPr>
          <w:rFonts w:asciiTheme="minorHAnsi" w:hAnsiTheme="minorHAnsi" w:cs="Arial"/>
          <w:sz w:val="20"/>
          <w:szCs w:val="20"/>
        </w:rPr>
        <w:t xml:space="preserve">più </w:t>
      </w:r>
      <w:r w:rsidR="00DA5DF5" w:rsidRPr="00965EEF">
        <w:rPr>
          <w:rFonts w:asciiTheme="minorHAnsi" w:hAnsiTheme="minorHAnsi" w:cs="Arial"/>
          <w:sz w:val="20"/>
          <w:szCs w:val="20"/>
        </w:rPr>
        <w:t xml:space="preserve">proficua </w:t>
      </w:r>
      <w:r w:rsidRPr="00965EEF">
        <w:rPr>
          <w:rFonts w:asciiTheme="minorHAnsi" w:hAnsiTheme="minorHAnsi" w:cs="Arial"/>
          <w:sz w:val="20"/>
          <w:szCs w:val="20"/>
        </w:rPr>
        <w:t>partecipazione da parte dei soggetti interessati;</w:t>
      </w:r>
    </w:p>
    <w:p w:rsidR="00132242" w:rsidRPr="00965EEF" w:rsidRDefault="00132242" w:rsidP="000A0309">
      <w:pPr>
        <w:pStyle w:val="Corpodeltesto21"/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pubblicizzare al meglio le caratteristiche qualitative e tecniche dei beni e servizi oggetto di analisi;</w:t>
      </w:r>
    </w:p>
    <w:p w:rsidR="00132242" w:rsidRPr="00965EEF" w:rsidRDefault="00132242" w:rsidP="000A0309">
      <w:pPr>
        <w:pStyle w:val="Corpodeltesto21"/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ricevere, da parte dei soggetti interessati, osservazioni e suggerimenti per una più compiuta conoscenza del mercato.</w:t>
      </w:r>
    </w:p>
    <w:p w:rsidR="00132242" w:rsidRPr="00965EEF" w:rsidRDefault="00132242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In merito all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 xml:space="preserve">iniziativa </w:t>
      </w:r>
      <w:r w:rsidRPr="00965EEF">
        <w:rPr>
          <w:rFonts w:asciiTheme="minorHAnsi" w:hAnsiTheme="minorHAnsi" w:cs="Arial"/>
          <w:b/>
          <w:sz w:val="20"/>
          <w:szCs w:val="20"/>
        </w:rPr>
        <w:t>“</w:t>
      </w:r>
      <w:r w:rsidR="003C76ED" w:rsidRPr="00965EEF">
        <w:rPr>
          <w:rFonts w:asciiTheme="minorHAnsi" w:hAnsiTheme="minorHAnsi" w:cs="Arial"/>
          <w:b/>
          <w:sz w:val="20"/>
          <w:szCs w:val="20"/>
        </w:rPr>
        <w:t>Energia Elettrica 1</w:t>
      </w:r>
      <w:r w:rsidR="00103B0D">
        <w:rPr>
          <w:rFonts w:asciiTheme="minorHAnsi" w:hAnsiTheme="minorHAnsi" w:cs="Arial"/>
          <w:b/>
          <w:sz w:val="20"/>
          <w:szCs w:val="20"/>
        </w:rPr>
        <w:t>5</w:t>
      </w:r>
      <w:r w:rsidRPr="00965EEF">
        <w:rPr>
          <w:rFonts w:asciiTheme="minorHAnsi" w:hAnsiTheme="minorHAnsi" w:cs="Arial"/>
          <w:b/>
          <w:sz w:val="20"/>
          <w:szCs w:val="20"/>
        </w:rPr>
        <w:t>”</w:t>
      </w:r>
      <w:r w:rsidR="003C76ED" w:rsidRPr="00965EEF">
        <w:rPr>
          <w:rFonts w:asciiTheme="minorHAnsi" w:hAnsiTheme="minorHAnsi" w:cs="Arial"/>
          <w:b/>
          <w:sz w:val="20"/>
          <w:szCs w:val="20"/>
        </w:rPr>
        <w:t xml:space="preserve"> </w:t>
      </w:r>
      <w:r w:rsidR="003C76ED" w:rsidRPr="00965EEF">
        <w:rPr>
          <w:rFonts w:asciiTheme="minorHAnsi" w:hAnsiTheme="minorHAnsi" w:cs="Arial"/>
          <w:sz w:val="20"/>
          <w:szCs w:val="20"/>
        </w:rPr>
        <w:t>v</w:t>
      </w:r>
      <w:r w:rsidRPr="00965EEF">
        <w:rPr>
          <w:rFonts w:asciiTheme="minorHAnsi" w:hAnsiTheme="minorHAnsi" w:cs="Arial"/>
          <w:sz w:val="20"/>
          <w:szCs w:val="20"/>
        </w:rPr>
        <w:t>i preghiamo di fornire il Vostro contributo - previa presa visione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informativa sul trattamento dei dati personali sotto riportata -</w:t>
      </w:r>
      <w:r w:rsidR="00A84BDE" w:rsidRPr="00965EEF">
        <w:rPr>
          <w:rFonts w:asciiTheme="minorHAnsi" w:hAnsiTheme="minorHAnsi" w:cs="Arial"/>
          <w:sz w:val="20"/>
          <w:szCs w:val="20"/>
        </w:rPr>
        <w:t xml:space="preserve"> compilando </w:t>
      </w:r>
      <w:r w:rsidRPr="00965EEF">
        <w:rPr>
          <w:rFonts w:asciiTheme="minorHAnsi" w:hAnsiTheme="minorHAnsi" w:cs="Arial"/>
          <w:sz w:val="20"/>
          <w:szCs w:val="20"/>
        </w:rPr>
        <w:t xml:space="preserve">il presente </w:t>
      </w:r>
      <w:r w:rsidRPr="000A0309">
        <w:rPr>
          <w:rFonts w:asciiTheme="minorHAnsi" w:hAnsiTheme="minorHAnsi" w:cs="Arial"/>
          <w:sz w:val="20"/>
          <w:szCs w:val="20"/>
        </w:rPr>
        <w:t>questionario e inviandolo entro</w:t>
      </w:r>
      <w:r w:rsidR="003C76ED" w:rsidRPr="000A0309">
        <w:rPr>
          <w:rFonts w:asciiTheme="minorHAnsi" w:hAnsiTheme="minorHAnsi" w:cs="Arial"/>
          <w:sz w:val="20"/>
          <w:szCs w:val="20"/>
        </w:rPr>
        <w:t xml:space="preserve"> il</w:t>
      </w:r>
      <w:r w:rsidR="006F19A6" w:rsidRPr="000A0309">
        <w:rPr>
          <w:rFonts w:asciiTheme="minorHAnsi" w:hAnsiTheme="minorHAnsi" w:cs="Arial"/>
          <w:b/>
          <w:sz w:val="20"/>
          <w:szCs w:val="20"/>
        </w:rPr>
        <w:t xml:space="preserve"> </w:t>
      </w:r>
      <w:r w:rsidR="00FD3309">
        <w:rPr>
          <w:rFonts w:asciiTheme="minorHAnsi" w:hAnsiTheme="minorHAnsi" w:cs="Arial"/>
          <w:b/>
          <w:sz w:val="20"/>
          <w:szCs w:val="20"/>
        </w:rPr>
        <w:t>15</w:t>
      </w:r>
      <w:r w:rsidR="000F4879" w:rsidRPr="000A0309">
        <w:rPr>
          <w:rFonts w:asciiTheme="minorHAnsi" w:hAnsiTheme="minorHAnsi" w:cs="Arial"/>
          <w:b/>
          <w:sz w:val="20"/>
          <w:szCs w:val="20"/>
        </w:rPr>
        <w:t xml:space="preserve"> </w:t>
      </w:r>
      <w:r w:rsidR="00103B0D" w:rsidRPr="000A0309">
        <w:rPr>
          <w:rFonts w:asciiTheme="minorHAnsi" w:hAnsiTheme="minorHAnsi" w:cs="Arial"/>
          <w:b/>
          <w:sz w:val="20"/>
          <w:szCs w:val="20"/>
        </w:rPr>
        <w:t>febbraio</w:t>
      </w:r>
      <w:r w:rsidR="000F4879" w:rsidRPr="000A0309">
        <w:rPr>
          <w:rFonts w:asciiTheme="minorHAnsi" w:hAnsiTheme="minorHAnsi" w:cs="Arial"/>
          <w:b/>
          <w:sz w:val="20"/>
          <w:szCs w:val="20"/>
        </w:rPr>
        <w:t xml:space="preserve"> 201</w:t>
      </w:r>
      <w:r w:rsidR="00103B0D" w:rsidRPr="000A0309">
        <w:rPr>
          <w:rFonts w:asciiTheme="minorHAnsi" w:hAnsiTheme="minorHAnsi" w:cs="Arial"/>
          <w:b/>
          <w:sz w:val="20"/>
          <w:szCs w:val="20"/>
        </w:rPr>
        <w:t>7</w:t>
      </w:r>
      <w:r w:rsidR="000F4879" w:rsidRPr="000A0309">
        <w:rPr>
          <w:rFonts w:asciiTheme="minorHAnsi" w:hAnsiTheme="minorHAnsi" w:cs="Arial"/>
          <w:sz w:val="20"/>
          <w:szCs w:val="20"/>
        </w:rPr>
        <w:t xml:space="preserve"> </w:t>
      </w:r>
      <w:r w:rsidRPr="000A0309">
        <w:rPr>
          <w:rFonts w:asciiTheme="minorHAnsi" w:hAnsiTheme="minorHAnsi" w:cs="Arial"/>
          <w:sz w:val="20"/>
          <w:szCs w:val="20"/>
        </w:rPr>
        <w:t>all</w:t>
      </w:r>
      <w:r w:rsidR="004349FF" w:rsidRPr="000A0309">
        <w:rPr>
          <w:rFonts w:asciiTheme="minorHAnsi" w:hAnsiTheme="minorHAnsi" w:cs="Arial"/>
          <w:sz w:val="20"/>
          <w:szCs w:val="20"/>
        </w:rPr>
        <w:t>’</w:t>
      </w:r>
      <w:r w:rsidRPr="000A0309">
        <w:rPr>
          <w:rFonts w:asciiTheme="minorHAnsi" w:hAnsiTheme="minorHAnsi" w:cs="Arial"/>
          <w:sz w:val="20"/>
          <w:szCs w:val="20"/>
        </w:rPr>
        <w:t xml:space="preserve">indirizzo </w:t>
      </w:r>
      <w:r w:rsidR="00AC3745" w:rsidRPr="000A0309">
        <w:rPr>
          <w:rFonts w:asciiTheme="minorHAnsi" w:hAnsiTheme="minorHAnsi" w:cs="Arial"/>
          <w:sz w:val="20"/>
          <w:szCs w:val="20"/>
        </w:rPr>
        <w:t xml:space="preserve">PEC </w:t>
      </w:r>
      <w:hyperlink r:id="rId9" w:history="1">
        <w:r w:rsidR="00226FA7" w:rsidRPr="000A0309">
          <w:rPr>
            <w:rStyle w:val="Collegamentoipertestuale"/>
            <w:rFonts w:asciiTheme="minorHAnsi" w:hAnsiTheme="minorHAnsi" w:cs="Arial"/>
            <w:sz w:val="20"/>
            <w:szCs w:val="20"/>
          </w:rPr>
          <w:t>dsrcconsip@postacert.consip.it</w:t>
        </w:r>
      </w:hyperlink>
      <w:r w:rsidR="00226FA7" w:rsidRPr="000A0309">
        <w:rPr>
          <w:rFonts w:asciiTheme="minorHAnsi" w:hAnsiTheme="minorHAnsi" w:cs="Arial"/>
          <w:sz w:val="20"/>
          <w:szCs w:val="20"/>
        </w:rPr>
        <w:t xml:space="preserve"> </w:t>
      </w:r>
      <w:r w:rsidRPr="000A0309">
        <w:rPr>
          <w:rFonts w:asciiTheme="minorHAnsi" w:hAnsiTheme="minorHAnsi" w:cs="Arial"/>
          <w:sz w:val="20"/>
          <w:szCs w:val="20"/>
        </w:rPr>
        <w:t xml:space="preserve">oppure via fax al numero </w:t>
      </w:r>
      <w:r w:rsidR="008B2D6A" w:rsidRPr="000A0309">
        <w:rPr>
          <w:rFonts w:asciiTheme="minorHAnsi" w:hAnsiTheme="minorHAnsi" w:cs="Arial"/>
          <w:b/>
          <w:i/>
          <w:sz w:val="20"/>
          <w:szCs w:val="20"/>
        </w:rPr>
        <w:t xml:space="preserve">06 85 449 </w:t>
      </w:r>
      <w:r w:rsidRPr="000A0309">
        <w:rPr>
          <w:rFonts w:asciiTheme="minorHAnsi" w:hAnsiTheme="minorHAnsi" w:cs="Arial"/>
          <w:b/>
          <w:i/>
          <w:sz w:val="20"/>
          <w:szCs w:val="20"/>
        </w:rPr>
        <w:t>284.</w:t>
      </w:r>
    </w:p>
    <w:p w:rsidR="00132242" w:rsidRPr="00965EEF" w:rsidRDefault="00132242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Tutte le informazioni da Voi fornite con il presen</w:t>
      </w:r>
      <w:r w:rsidR="00345A0E" w:rsidRPr="00965EEF">
        <w:rPr>
          <w:rFonts w:asciiTheme="minorHAnsi" w:hAnsiTheme="minorHAnsi" w:cs="Arial"/>
          <w:sz w:val="20"/>
          <w:szCs w:val="20"/>
        </w:rPr>
        <w:t>te documento saranno utilizzate</w:t>
      </w:r>
      <w:r w:rsidRPr="00965EEF">
        <w:rPr>
          <w:rFonts w:asciiTheme="minorHAnsi" w:hAnsiTheme="minorHAnsi" w:cs="Arial"/>
          <w:sz w:val="20"/>
          <w:szCs w:val="20"/>
        </w:rPr>
        <w:t xml:space="preserve"> ai soli fini dello sviluppo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iniziativa in oggetto.</w:t>
      </w:r>
    </w:p>
    <w:p w:rsidR="00132242" w:rsidRPr="00965EEF" w:rsidRDefault="00132242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Consip S.p.A., salvo quanto di seguito previsto in materia di trattamento dei dati personali, si impegna a non divulgare a terzi le informazioni raccolte con il presente documento.</w:t>
      </w:r>
    </w:p>
    <w:p w:rsidR="00132242" w:rsidRPr="00965EEF" w:rsidRDefault="00CB1184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 xml:space="preserve">invio del </w:t>
      </w:r>
      <w:r w:rsidR="00132242" w:rsidRPr="00965EEF">
        <w:rPr>
          <w:rFonts w:asciiTheme="minorHAnsi" w:hAnsiTheme="minorHAnsi" w:cs="Arial"/>
          <w:sz w:val="20"/>
          <w:szCs w:val="20"/>
        </w:rPr>
        <w:t>documento al nostro recapito implica il consenso al trattamento dei dati forniti.</w:t>
      </w:r>
    </w:p>
    <w:p w:rsidR="00132242" w:rsidRPr="00965EEF" w:rsidRDefault="00132242" w:rsidP="000A0309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07AEE" w:rsidRPr="00965EEF" w:rsidRDefault="00132242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 xml:space="preserve">Roma, </w:t>
      </w:r>
      <w:r w:rsidR="00FD3309">
        <w:rPr>
          <w:rFonts w:asciiTheme="minorHAnsi" w:hAnsiTheme="minorHAnsi" w:cs="Arial"/>
          <w:sz w:val="20"/>
          <w:szCs w:val="20"/>
        </w:rPr>
        <w:t>25</w:t>
      </w:r>
      <w:r w:rsidR="00107AEE" w:rsidRPr="00965EEF">
        <w:rPr>
          <w:rFonts w:asciiTheme="minorHAnsi" w:hAnsiTheme="minorHAnsi" w:cs="Arial"/>
          <w:sz w:val="20"/>
          <w:szCs w:val="20"/>
        </w:rPr>
        <w:t>/</w:t>
      </w:r>
      <w:r w:rsidR="00F46934" w:rsidRPr="00965EEF">
        <w:rPr>
          <w:rFonts w:asciiTheme="minorHAnsi" w:hAnsiTheme="minorHAnsi" w:cs="Arial"/>
          <w:sz w:val="20"/>
          <w:szCs w:val="20"/>
        </w:rPr>
        <w:t>0</w:t>
      </w:r>
      <w:r w:rsidR="00103B0D">
        <w:rPr>
          <w:rFonts w:asciiTheme="minorHAnsi" w:hAnsiTheme="minorHAnsi" w:cs="Arial"/>
          <w:sz w:val="20"/>
          <w:szCs w:val="20"/>
        </w:rPr>
        <w:t>1</w:t>
      </w:r>
      <w:r w:rsidR="00107AEE" w:rsidRPr="00965EEF">
        <w:rPr>
          <w:rFonts w:asciiTheme="minorHAnsi" w:hAnsiTheme="minorHAnsi" w:cs="Arial"/>
          <w:sz w:val="20"/>
          <w:szCs w:val="20"/>
        </w:rPr>
        <w:t>/201</w:t>
      </w:r>
      <w:r w:rsidR="00103B0D">
        <w:rPr>
          <w:rFonts w:asciiTheme="minorHAnsi" w:hAnsiTheme="minorHAnsi" w:cs="Arial"/>
          <w:sz w:val="20"/>
          <w:szCs w:val="20"/>
        </w:rPr>
        <w:t>7</w:t>
      </w:r>
    </w:p>
    <w:p w:rsidR="00132242" w:rsidRPr="00965EEF" w:rsidRDefault="00132242" w:rsidP="000A0309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32242" w:rsidRPr="008B2D6A" w:rsidRDefault="00132242" w:rsidP="000A0309">
      <w:pPr>
        <w:pStyle w:val="Titolo1"/>
        <w:numPr>
          <w:ilvl w:val="0"/>
          <w:numId w:val="0"/>
        </w:numPr>
        <w:spacing w:before="0" w:after="0" w:line="360" w:lineRule="auto"/>
        <w:rPr>
          <w:rFonts w:asciiTheme="minorHAnsi" w:hAnsiTheme="minorHAnsi"/>
          <w:szCs w:val="22"/>
        </w:rPr>
      </w:pPr>
      <w:r w:rsidRPr="00965EEF">
        <w:rPr>
          <w:rFonts w:asciiTheme="minorHAnsi" w:hAnsiTheme="minorHAnsi"/>
          <w:sz w:val="20"/>
          <w:szCs w:val="20"/>
        </w:rPr>
        <w:br w:type="page"/>
      </w:r>
      <w:r w:rsidRPr="008B2D6A">
        <w:rPr>
          <w:rFonts w:asciiTheme="minorHAnsi" w:hAnsiTheme="minorHAnsi"/>
          <w:szCs w:val="22"/>
        </w:rPr>
        <w:lastRenderedPageBreak/>
        <w:t>Dati Azienda</w:t>
      </w:r>
      <w:r w:rsidR="00DA5DF5" w:rsidRPr="008B2D6A">
        <w:rPr>
          <w:rFonts w:asciiTheme="minorHAnsi" w:hAnsiTheme="minorHAnsi"/>
          <w:szCs w:val="22"/>
        </w:rPr>
        <w:t>/Portatore d’interesse</w:t>
      </w:r>
    </w:p>
    <w:tbl>
      <w:tblPr>
        <w:tblW w:w="0" w:type="auto"/>
        <w:tblInd w:w="70" w:type="dxa"/>
        <w:tblBorders>
          <w:top w:val="single" w:sz="2" w:space="0" w:color="000080"/>
          <w:bottom w:val="single" w:sz="2" w:space="0" w:color="000080"/>
          <w:insideH w:val="single" w:sz="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5174"/>
      </w:tblGrid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Azienda</w:t>
            </w:r>
            <w:r w:rsidR="00DA5DF5" w:rsidRPr="00965EEF">
              <w:rPr>
                <w:rFonts w:asciiTheme="minorHAnsi" w:hAnsiTheme="minorHAnsi" w:cs="Arial"/>
                <w:i/>
                <w:sz w:val="20"/>
                <w:szCs w:val="20"/>
              </w:rPr>
              <w:t>/Soggetto</w:t>
            </w:r>
          </w:p>
        </w:tc>
        <w:tc>
          <w:tcPr>
            <w:tcW w:w="5174" w:type="dxa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345A0E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Indirizzo</w:t>
            </w:r>
          </w:p>
        </w:tc>
        <w:tc>
          <w:tcPr>
            <w:tcW w:w="5174" w:type="dxa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Nome e Cognome del referente</w:t>
            </w:r>
          </w:p>
        </w:tc>
        <w:tc>
          <w:tcPr>
            <w:tcW w:w="5174" w:type="dxa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Ruolo</w:t>
            </w:r>
          </w:p>
        </w:tc>
        <w:tc>
          <w:tcPr>
            <w:tcW w:w="5174" w:type="dxa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345A0E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Telefono</w:t>
            </w:r>
          </w:p>
        </w:tc>
        <w:tc>
          <w:tcPr>
            <w:tcW w:w="5174" w:type="dxa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Fax</w:t>
            </w:r>
          </w:p>
        </w:tc>
        <w:tc>
          <w:tcPr>
            <w:tcW w:w="5174" w:type="dxa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Indirizzo e-mail</w:t>
            </w:r>
          </w:p>
        </w:tc>
        <w:tc>
          <w:tcPr>
            <w:tcW w:w="5174" w:type="dxa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Data compilazione</w:t>
            </w:r>
          </w:p>
        </w:tc>
        <w:tc>
          <w:tcPr>
            <w:tcW w:w="5174" w:type="dxa"/>
          </w:tcPr>
          <w:p w:rsidR="00132242" w:rsidRPr="00965EEF" w:rsidRDefault="00132242" w:rsidP="000A0309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132242" w:rsidRPr="00965EEF" w:rsidRDefault="00132242" w:rsidP="000A0309">
      <w:pPr>
        <w:spacing w:line="360" w:lineRule="auto"/>
        <w:rPr>
          <w:rFonts w:asciiTheme="minorHAnsi" w:hAnsiTheme="minorHAnsi"/>
        </w:rPr>
      </w:pPr>
    </w:p>
    <w:p w:rsidR="00132242" w:rsidRPr="008B2D6A" w:rsidRDefault="00132242" w:rsidP="000A0309">
      <w:pPr>
        <w:pStyle w:val="Titolo1"/>
        <w:numPr>
          <w:ilvl w:val="0"/>
          <w:numId w:val="0"/>
        </w:numPr>
        <w:spacing w:before="0" w:after="0" w:line="360" w:lineRule="auto"/>
        <w:jc w:val="both"/>
        <w:rPr>
          <w:rFonts w:asciiTheme="minorHAnsi" w:hAnsiTheme="minorHAnsi"/>
          <w:szCs w:val="22"/>
        </w:rPr>
      </w:pPr>
      <w:r w:rsidRPr="008B2D6A">
        <w:rPr>
          <w:rFonts w:asciiTheme="minorHAnsi" w:hAnsiTheme="minorHAnsi"/>
          <w:szCs w:val="22"/>
        </w:rPr>
        <w:t>Informativa sul trattamento dei dati personali</w:t>
      </w:r>
    </w:p>
    <w:p w:rsidR="00132242" w:rsidRPr="00965EEF" w:rsidRDefault="00CB1184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Ai sensi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art. 13 del D.Lgs. n. 196/2003 “</w:t>
      </w:r>
      <w:r w:rsidR="00132242" w:rsidRPr="00965EEF">
        <w:rPr>
          <w:rFonts w:asciiTheme="minorHAnsi" w:hAnsiTheme="minorHAnsi" w:cs="Arial"/>
          <w:i/>
          <w:sz w:val="20"/>
          <w:szCs w:val="20"/>
        </w:rPr>
        <w:t>Codice in materia di protezione dei dati personali</w:t>
      </w:r>
      <w:r w:rsidR="00132242" w:rsidRPr="00965EEF">
        <w:rPr>
          <w:rFonts w:asciiTheme="minorHAnsi" w:hAnsiTheme="minorHAnsi" w:cs="Arial"/>
          <w:sz w:val="20"/>
          <w:szCs w:val="20"/>
        </w:rPr>
        <w:t>” (d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ora in poi anche solo il "Codice"), Vi informiamo che la raccolta ed il trattamento dei dati personali (d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ora in poi anche solo “Dati”) da Voi forniti sono effettuati al fine di consentire a Consip S.p.A. di condurre le attività connesse alla realizzazione del Programma di Razionalizzazione della Spesa Pubblica tra le quali, a titolo esemplificativo, la definizione di strategie di acquisto su tipologie di beni e servizi comuni alle Pubbliche Amministrazioni,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analisi dei risparmi di spesa ottenibili, ricerche di mercato, analisi economiche e statistiche, la divulgazione di servizi,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invio di materiale informativo e di aggiornamenti su iniziative e programmi del Ministero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Economia e delle Finanze e/o di Consip S.p.A.,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esercizio di attività informative presso le Pubbliche Amministrazioni. </w:t>
      </w:r>
    </w:p>
    <w:p w:rsidR="00132242" w:rsidRPr="00965EEF" w:rsidRDefault="00132242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Il trattamento dei Dati per le anzidette finalità, improntato alla massima riservatezza e sicurezza nel rispetto della normativa sopra richiamata, dei regolamenti e della normativa comunitaria, avrà luogo con modalità sia autom</w:t>
      </w:r>
      <w:r w:rsidR="00CB1184" w:rsidRPr="00965EEF">
        <w:rPr>
          <w:rFonts w:asciiTheme="minorHAnsi" w:hAnsiTheme="minorHAnsi" w:cs="Arial"/>
          <w:sz w:val="20"/>
          <w:szCs w:val="20"/>
        </w:rPr>
        <w:t>atizzate sia non automatizzate.</w:t>
      </w:r>
    </w:p>
    <w:p w:rsidR="00132242" w:rsidRPr="00965EEF" w:rsidRDefault="00132242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Il conferimento di Dati alla nostra Società è facoltativo;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eventuale rifiuto di fornire gli stessi comporta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impossibilità di acquisire le informazioni ed i Dati richiest</w:t>
      </w:r>
      <w:r w:rsidR="00345A0E" w:rsidRPr="00965EEF">
        <w:rPr>
          <w:rFonts w:asciiTheme="minorHAnsi" w:hAnsiTheme="minorHAnsi" w:cs="Arial"/>
          <w:sz w:val="20"/>
          <w:szCs w:val="20"/>
        </w:rPr>
        <w:t>i relativi alla Vostra azienda.</w:t>
      </w:r>
    </w:p>
    <w:p w:rsidR="00132242" w:rsidRPr="00965EEF" w:rsidRDefault="00132242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I Dati, per le finalità sopra evidenziate, possono essere comunicati, oltre che ai dipendenti della nostra Società, anche alle seguenti persone od enti che all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uopo possono effettuare operazioni di trattamento per nostro conto: società o consulenti incaricati, Enti, Autorità o Istituzioni o Amministrazioni Pubbliche, collaboratori autonomi della Società o di altre società e/o Enti collegati.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elenco dettagliato dei soggetti ai quali i dati personali potranno essere comunicati, sarà fornito</w:t>
      </w:r>
      <w:r w:rsidR="00345A0E" w:rsidRPr="00965EEF">
        <w:rPr>
          <w:rFonts w:asciiTheme="minorHAnsi" w:hAnsiTheme="minorHAnsi" w:cs="Arial"/>
          <w:sz w:val="20"/>
          <w:szCs w:val="20"/>
        </w:rPr>
        <w:t xml:space="preserve"> dietro espressa richiesta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interessato.</w:t>
      </w:r>
    </w:p>
    <w:p w:rsidR="00132242" w:rsidRPr="00965EEF" w:rsidRDefault="00132242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invio a Consip S.p.A. del Documento di Consultazione del mercato implica il consenso al trattamento dei Dati forniti.</w:t>
      </w:r>
    </w:p>
    <w:p w:rsidR="00DA5DF5" w:rsidRPr="00965EEF" w:rsidRDefault="00DA5DF5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lastRenderedPageBreak/>
        <w:t xml:space="preserve">Titolare del trattamento dei dati è Consip S.p.A., con sede in Roma, Via Isonzo 19 D/E. Le richieste potranno essere avanzate anche al seguente indirizzo di posta elettronica </w:t>
      </w:r>
      <w:hyperlink r:id="rId10" w:history="1">
        <w:r w:rsidRPr="00965EEF">
          <w:rPr>
            <w:rStyle w:val="Collegamentoipertestuale"/>
            <w:rFonts w:asciiTheme="minorHAnsi" w:hAnsiTheme="minorHAnsi" w:cs="Arial"/>
            <w:sz w:val="20"/>
            <w:szCs w:val="20"/>
          </w:rPr>
          <w:t>esercizio.diritti.privacy@tesoro.it</w:t>
        </w:r>
      </w:hyperlink>
      <w:r w:rsidRPr="00965EEF">
        <w:rPr>
          <w:rFonts w:asciiTheme="minorHAnsi" w:hAnsiTheme="minorHAnsi" w:cs="Arial"/>
          <w:sz w:val="20"/>
          <w:szCs w:val="20"/>
        </w:rPr>
        <w:t>.</w:t>
      </w:r>
    </w:p>
    <w:p w:rsidR="00132242" w:rsidRPr="00965EEF" w:rsidRDefault="00132242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Art. 7 del D.Lgs. 30 giugno 2003, n. 196 (Diritto di accesso ai dati personali ed altri diritti)</w:t>
      </w:r>
      <w:r w:rsidR="00600B03" w:rsidRPr="00965EEF">
        <w:rPr>
          <w:rFonts w:asciiTheme="minorHAnsi" w:hAnsiTheme="minorHAnsi" w:cs="Arial"/>
          <w:sz w:val="20"/>
          <w:szCs w:val="20"/>
        </w:rPr>
        <w:t>.</w:t>
      </w:r>
    </w:p>
    <w:p w:rsidR="00132242" w:rsidRPr="00965EEF" w:rsidRDefault="00132242" w:rsidP="000A0309">
      <w:pPr>
        <w:numPr>
          <w:ilvl w:val="0"/>
          <w:numId w:val="36"/>
        </w:numPr>
        <w:tabs>
          <w:tab w:val="clear" w:pos="360"/>
          <w:tab w:val="num" w:pos="180"/>
        </w:tabs>
        <w:spacing w:line="360" w:lineRule="auto"/>
        <w:ind w:left="180" w:hanging="180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interessato ha diritto di ottenere la conferma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esistenza o meno di dati personali che lo riguardano, anche se non ancora registrati, e la loro comuni</w:t>
      </w:r>
      <w:r w:rsidR="00345A0E" w:rsidRPr="00965EEF">
        <w:rPr>
          <w:rFonts w:asciiTheme="minorHAnsi" w:hAnsiTheme="minorHAnsi" w:cs="Arial"/>
          <w:sz w:val="20"/>
          <w:szCs w:val="20"/>
        </w:rPr>
        <w:t>cazione in forma intelligibile.</w:t>
      </w:r>
    </w:p>
    <w:p w:rsidR="00132242" w:rsidRPr="00965EEF" w:rsidRDefault="00132242" w:rsidP="000A0309">
      <w:pPr>
        <w:numPr>
          <w:ilvl w:val="0"/>
          <w:numId w:val="36"/>
        </w:numPr>
        <w:tabs>
          <w:tab w:val="clear" w:pos="360"/>
          <w:tab w:val="num" w:pos="180"/>
        </w:tabs>
        <w:spacing w:line="360" w:lineRule="auto"/>
        <w:ind w:left="180" w:hanging="180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interessato ha dir</w:t>
      </w:r>
      <w:r w:rsidR="00AE3461" w:rsidRPr="00965EEF">
        <w:rPr>
          <w:rFonts w:asciiTheme="minorHAnsi" w:hAnsiTheme="minorHAnsi" w:cs="Arial"/>
          <w:sz w:val="20"/>
          <w:szCs w:val="20"/>
        </w:rPr>
        <w:t>itto di ottenere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AE3461" w:rsidRPr="00965EEF">
        <w:rPr>
          <w:rFonts w:asciiTheme="minorHAnsi" w:hAnsiTheme="minorHAnsi" w:cs="Arial"/>
          <w:sz w:val="20"/>
          <w:szCs w:val="20"/>
        </w:rPr>
        <w:t>indicazione:</w:t>
      </w:r>
    </w:p>
    <w:p w:rsidR="00132242" w:rsidRPr="00965EEF" w:rsidRDefault="00132242" w:rsidP="000A0309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origine dei dati personali;</w:t>
      </w:r>
    </w:p>
    <w:p w:rsidR="00132242" w:rsidRPr="00965EEF" w:rsidRDefault="00132242" w:rsidP="000A0309">
      <w:pPr>
        <w:numPr>
          <w:ilvl w:val="0"/>
          <w:numId w:val="43"/>
        </w:numPr>
        <w:tabs>
          <w:tab w:val="num" w:pos="54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delle final</w:t>
      </w:r>
      <w:r w:rsidR="00AE3461" w:rsidRPr="00965EEF">
        <w:rPr>
          <w:rFonts w:asciiTheme="minorHAnsi" w:hAnsiTheme="minorHAnsi" w:cs="Arial"/>
          <w:sz w:val="20"/>
          <w:szCs w:val="20"/>
        </w:rPr>
        <w:t>ità e modalità del trattamento;</w:t>
      </w:r>
    </w:p>
    <w:p w:rsidR="00132242" w:rsidRPr="00965EEF" w:rsidRDefault="00132242" w:rsidP="000A0309">
      <w:pPr>
        <w:numPr>
          <w:ilvl w:val="0"/>
          <w:numId w:val="43"/>
        </w:numPr>
        <w:tabs>
          <w:tab w:val="num" w:pos="54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 xml:space="preserve">della logica applicata in caso </w:t>
      </w:r>
      <w:r w:rsidR="00103E49" w:rsidRPr="00965EEF">
        <w:rPr>
          <w:rFonts w:asciiTheme="minorHAnsi" w:hAnsiTheme="minorHAnsi" w:cs="Arial"/>
          <w:sz w:val="20"/>
          <w:szCs w:val="20"/>
        </w:rPr>
        <w:t>di trattamento effettuato con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ausilio di strumenti elett</w:t>
      </w:r>
      <w:r w:rsidR="00AE3461" w:rsidRPr="00965EEF">
        <w:rPr>
          <w:rFonts w:asciiTheme="minorHAnsi" w:hAnsiTheme="minorHAnsi" w:cs="Arial"/>
          <w:sz w:val="20"/>
          <w:szCs w:val="20"/>
        </w:rPr>
        <w:t>ronici;</w:t>
      </w:r>
    </w:p>
    <w:p w:rsidR="00132242" w:rsidRPr="00965EEF" w:rsidRDefault="00132242" w:rsidP="000A0309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 xml:space="preserve">degli estremi identificativi del titolare, dei responsabili e del rappresentante designato ai </w:t>
      </w:r>
      <w:r w:rsidR="006A3AE2" w:rsidRPr="00965EEF">
        <w:rPr>
          <w:rFonts w:asciiTheme="minorHAnsi" w:hAnsiTheme="minorHAnsi" w:cs="Arial"/>
          <w:sz w:val="20"/>
          <w:szCs w:val="20"/>
        </w:rPr>
        <w:t>sensi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6A3AE2" w:rsidRPr="00965EEF">
        <w:rPr>
          <w:rFonts w:asciiTheme="minorHAnsi" w:hAnsiTheme="minorHAnsi" w:cs="Arial"/>
          <w:sz w:val="20"/>
          <w:szCs w:val="20"/>
        </w:rPr>
        <w:t>articolo 5, comma 2;</w:t>
      </w:r>
    </w:p>
    <w:p w:rsidR="00132242" w:rsidRPr="00965EEF" w:rsidRDefault="00132242" w:rsidP="000A0309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</w:t>
      </w:r>
      <w:r w:rsidR="00AE3461" w:rsidRPr="00965EEF">
        <w:rPr>
          <w:rFonts w:asciiTheme="minorHAnsi" w:hAnsiTheme="minorHAnsi" w:cs="Arial"/>
          <w:sz w:val="20"/>
          <w:szCs w:val="20"/>
        </w:rPr>
        <w:t>, di responsabili o incaricati.</w:t>
      </w:r>
    </w:p>
    <w:p w:rsidR="00132242" w:rsidRPr="00965EEF" w:rsidRDefault="00132242" w:rsidP="000A0309">
      <w:pPr>
        <w:numPr>
          <w:ilvl w:val="0"/>
          <w:numId w:val="36"/>
        </w:numPr>
        <w:tabs>
          <w:tab w:val="clear" w:pos="360"/>
          <w:tab w:val="num" w:pos="180"/>
        </w:tabs>
        <w:spacing w:line="360" w:lineRule="auto"/>
        <w:ind w:left="180" w:hanging="180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inte</w:t>
      </w:r>
      <w:r w:rsidR="00AE3461" w:rsidRPr="00965EEF">
        <w:rPr>
          <w:rFonts w:asciiTheme="minorHAnsi" w:hAnsiTheme="minorHAnsi" w:cs="Arial"/>
          <w:sz w:val="20"/>
          <w:szCs w:val="20"/>
        </w:rPr>
        <w:t>ressato ha diritto di ottenere:</w:t>
      </w:r>
    </w:p>
    <w:p w:rsidR="00132242" w:rsidRPr="00965EEF" w:rsidRDefault="00132242" w:rsidP="000A0309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aggiornamento, la rettificazione ovvero, quando vi ha inte</w:t>
      </w:r>
      <w:r w:rsidR="005F08C1" w:rsidRPr="00965EEF">
        <w:rPr>
          <w:rFonts w:asciiTheme="minorHAnsi" w:hAnsiTheme="minorHAnsi" w:cs="Arial"/>
          <w:sz w:val="20"/>
          <w:szCs w:val="20"/>
        </w:rPr>
        <w:t>resse,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5F08C1" w:rsidRPr="00965EEF">
        <w:rPr>
          <w:rFonts w:asciiTheme="minorHAnsi" w:hAnsiTheme="minorHAnsi" w:cs="Arial"/>
          <w:sz w:val="20"/>
          <w:szCs w:val="20"/>
        </w:rPr>
        <w:t>integrazione dei dati;</w:t>
      </w:r>
    </w:p>
    <w:p w:rsidR="00132242" w:rsidRPr="00965EEF" w:rsidRDefault="00132242" w:rsidP="000A0309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</w:t>
      </w:r>
      <w:r w:rsidR="00AE3461" w:rsidRPr="00965EEF">
        <w:rPr>
          <w:rFonts w:asciiTheme="minorHAnsi" w:hAnsiTheme="minorHAnsi" w:cs="Arial"/>
          <w:sz w:val="20"/>
          <w:szCs w:val="20"/>
        </w:rPr>
        <w:t>lti o successivamente trattati;</w:t>
      </w:r>
    </w:p>
    <w:p w:rsidR="00132242" w:rsidRPr="00965EEF" w:rsidRDefault="00103E49" w:rsidP="000A0309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attestazione che le operazioni di cui alle lettere </w:t>
      </w:r>
      <w:r w:rsidR="00132242" w:rsidRPr="00965EEF">
        <w:rPr>
          <w:rFonts w:asciiTheme="minorHAnsi" w:hAnsiTheme="minorHAnsi" w:cs="Arial"/>
          <w:i/>
          <w:sz w:val="20"/>
          <w:szCs w:val="20"/>
        </w:rPr>
        <w:t>a)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 e </w:t>
      </w:r>
      <w:r w:rsidR="00132242" w:rsidRPr="00965EEF">
        <w:rPr>
          <w:rFonts w:asciiTheme="minorHAnsi" w:hAnsiTheme="minorHAnsi" w:cs="Arial"/>
          <w:i/>
          <w:sz w:val="20"/>
          <w:szCs w:val="20"/>
        </w:rPr>
        <w:t>b)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 w:rsidR="005F08C1" w:rsidRPr="00965EEF">
        <w:rPr>
          <w:rFonts w:asciiTheme="minorHAnsi" w:hAnsiTheme="minorHAnsi" w:cs="Arial"/>
          <w:sz w:val="20"/>
          <w:szCs w:val="20"/>
        </w:rPr>
        <w:t>o rispetto al diritto tutelato.</w:t>
      </w:r>
    </w:p>
    <w:p w:rsidR="00132242" w:rsidRPr="00965EEF" w:rsidRDefault="00132242" w:rsidP="000A0309">
      <w:pPr>
        <w:numPr>
          <w:ilvl w:val="0"/>
          <w:numId w:val="36"/>
        </w:numPr>
        <w:tabs>
          <w:tab w:val="clear" w:pos="360"/>
          <w:tab w:val="num" w:pos="180"/>
        </w:tabs>
        <w:spacing w:line="360" w:lineRule="auto"/>
        <w:ind w:left="180" w:hanging="180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interessato ha diritto d</w:t>
      </w:r>
      <w:r w:rsidR="00AE3461" w:rsidRPr="00965EEF">
        <w:rPr>
          <w:rFonts w:asciiTheme="minorHAnsi" w:hAnsiTheme="minorHAnsi" w:cs="Arial"/>
          <w:sz w:val="20"/>
          <w:szCs w:val="20"/>
        </w:rPr>
        <w:t>i opporsi, in tutto o in parte:</w:t>
      </w:r>
    </w:p>
    <w:p w:rsidR="00132242" w:rsidRPr="00965EEF" w:rsidRDefault="00132242" w:rsidP="000A0309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per motivi legittimi al trattamento dei dati personali che lo riguardano, ancorché pertinenti allo scopo della raccolta;</w:t>
      </w:r>
    </w:p>
    <w:p w:rsidR="00132242" w:rsidRPr="00965EEF" w:rsidRDefault="00132242" w:rsidP="000A0309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al trattamento di dati personali che lo riguardano a fini di invio di materiale pubblicitario o di vendita diretta o per il compimento di ricerche di mercato o di comunicazione commerciale.</w:t>
      </w:r>
    </w:p>
    <w:p w:rsidR="00132242" w:rsidRPr="00965EEF" w:rsidRDefault="00132242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32242" w:rsidRPr="008B2D6A" w:rsidRDefault="00132242" w:rsidP="000A0309">
      <w:pPr>
        <w:pStyle w:val="Titolo1"/>
        <w:numPr>
          <w:ilvl w:val="0"/>
          <w:numId w:val="0"/>
        </w:numPr>
        <w:spacing w:before="0" w:after="0" w:line="360" w:lineRule="auto"/>
        <w:rPr>
          <w:rFonts w:asciiTheme="minorHAnsi" w:hAnsiTheme="minorHAnsi"/>
          <w:szCs w:val="22"/>
        </w:rPr>
      </w:pPr>
      <w:r w:rsidRPr="008B2D6A">
        <w:rPr>
          <w:rFonts w:asciiTheme="minorHAnsi" w:hAnsiTheme="minorHAnsi"/>
          <w:szCs w:val="22"/>
        </w:rPr>
        <w:t>Breve descrizione dell</w:t>
      </w:r>
      <w:r w:rsidR="004349FF" w:rsidRPr="008B2D6A">
        <w:rPr>
          <w:rFonts w:asciiTheme="minorHAnsi" w:hAnsiTheme="minorHAnsi"/>
          <w:szCs w:val="22"/>
        </w:rPr>
        <w:t>’</w:t>
      </w:r>
      <w:r w:rsidRPr="008B2D6A">
        <w:rPr>
          <w:rFonts w:asciiTheme="minorHAnsi" w:hAnsiTheme="minorHAnsi"/>
          <w:szCs w:val="22"/>
        </w:rPr>
        <w:t>iniziativa</w:t>
      </w:r>
      <w:r w:rsidR="001B00A7" w:rsidRPr="008B2D6A">
        <w:rPr>
          <w:rFonts w:asciiTheme="minorHAnsi" w:hAnsiTheme="minorHAnsi"/>
          <w:szCs w:val="22"/>
        </w:rPr>
        <w:t xml:space="preserve"> - Oggetto della Convenzione</w:t>
      </w:r>
    </w:p>
    <w:p w:rsidR="00B62811" w:rsidRPr="00965EEF" w:rsidRDefault="00B62811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Consip intende bandire una gara d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 xml:space="preserve">appalto per la </w:t>
      </w:r>
      <w:r w:rsidRPr="00965EEF">
        <w:rPr>
          <w:rFonts w:asciiTheme="minorHAnsi" w:hAnsiTheme="minorHAnsi" w:cs="Arial"/>
          <w:b/>
          <w:sz w:val="20"/>
          <w:szCs w:val="20"/>
        </w:rPr>
        <w:t>fornitura di energia elettrica e dei servi</w:t>
      </w:r>
      <w:r w:rsidR="00834AF3" w:rsidRPr="00965EEF">
        <w:rPr>
          <w:rFonts w:asciiTheme="minorHAnsi" w:hAnsiTheme="minorHAnsi" w:cs="Arial"/>
          <w:b/>
          <w:sz w:val="20"/>
          <w:szCs w:val="20"/>
        </w:rPr>
        <w:t>zi</w:t>
      </w:r>
      <w:r w:rsidRPr="00965EEF">
        <w:rPr>
          <w:rFonts w:asciiTheme="minorHAnsi" w:hAnsiTheme="minorHAnsi" w:cs="Arial"/>
          <w:b/>
          <w:sz w:val="20"/>
          <w:szCs w:val="20"/>
        </w:rPr>
        <w:t xml:space="preserve"> connessi per le Pubbliche Amministrazioni</w:t>
      </w:r>
      <w:r w:rsidRPr="00965EEF">
        <w:rPr>
          <w:rFonts w:asciiTheme="minorHAnsi" w:hAnsiTheme="minorHAnsi" w:cs="Arial"/>
          <w:sz w:val="20"/>
          <w:szCs w:val="20"/>
        </w:rPr>
        <w:t xml:space="preserve">. A seguito della gara sarà stipulata una convenzione con ciascun fornitore aggiudicatario dei singoli lotti. Il fornitore sarà tenuto a rifornire tutte le Amministrazioni che </w:t>
      </w:r>
      <w:r w:rsidRPr="00965EEF">
        <w:rPr>
          <w:rFonts w:asciiTheme="minorHAnsi" w:hAnsiTheme="minorHAnsi" w:cs="Arial"/>
          <w:sz w:val="20"/>
          <w:szCs w:val="20"/>
        </w:rPr>
        <w:lastRenderedPageBreak/>
        <w:t>risponderanno a criteri prestabiliti ed invieranno un ordinativo di fornitura, fino al raggiungimento del quantitativo massimo della gara.</w:t>
      </w:r>
    </w:p>
    <w:p w:rsidR="00B62811" w:rsidRPr="00965EEF" w:rsidRDefault="00B62811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Ciascuna convenzione avrà un periodo di adesione di 12 mesi eventualmente prorogabili. I singoli contratti di fornitura, attivati dalle Pubbliche Amministrazioni mediante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 xml:space="preserve">adesione alla convenzione, avranno una durata </w:t>
      </w:r>
      <w:r w:rsidR="006F19A6" w:rsidRPr="00965EEF">
        <w:rPr>
          <w:rFonts w:asciiTheme="minorHAnsi" w:hAnsiTheme="minorHAnsi" w:cs="Arial"/>
          <w:sz w:val="20"/>
          <w:szCs w:val="20"/>
        </w:rPr>
        <w:t>di 12</w:t>
      </w:r>
      <w:r w:rsidR="005C1EB2">
        <w:rPr>
          <w:rFonts w:asciiTheme="minorHAnsi" w:hAnsiTheme="minorHAnsi" w:cs="Arial"/>
          <w:sz w:val="20"/>
          <w:szCs w:val="20"/>
        </w:rPr>
        <w:t>/24</w:t>
      </w:r>
      <w:r w:rsidR="006F19A6" w:rsidRPr="00965EEF">
        <w:rPr>
          <w:rFonts w:asciiTheme="minorHAnsi" w:hAnsiTheme="minorHAnsi" w:cs="Arial"/>
          <w:sz w:val="20"/>
          <w:szCs w:val="20"/>
        </w:rPr>
        <w:t xml:space="preserve"> mesi.</w:t>
      </w:r>
      <w:r w:rsidR="001B00A7" w:rsidRPr="00965EEF">
        <w:rPr>
          <w:rFonts w:asciiTheme="minorHAnsi" w:hAnsiTheme="minorHAnsi" w:cs="Arial"/>
          <w:sz w:val="20"/>
          <w:szCs w:val="20"/>
        </w:rPr>
        <w:t xml:space="preserve"> </w:t>
      </w:r>
      <w:r w:rsidRPr="00965EEF">
        <w:rPr>
          <w:rFonts w:asciiTheme="minorHAnsi" w:hAnsiTheme="minorHAnsi" w:cs="Arial"/>
          <w:sz w:val="20"/>
          <w:szCs w:val="20"/>
        </w:rPr>
        <w:t xml:space="preserve">Per garantire una minore esposizione al rischio, dare maggiore stimolo </w:t>
      </w:r>
      <w:r w:rsidR="00CC0E4D" w:rsidRPr="00965EEF">
        <w:rPr>
          <w:rFonts w:asciiTheme="minorHAnsi" w:hAnsiTheme="minorHAnsi" w:cs="Arial"/>
          <w:sz w:val="20"/>
          <w:szCs w:val="20"/>
        </w:rPr>
        <w:t>a</w:t>
      </w:r>
      <w:r w:rsidRPr="00965EEF">
        <w:rPr>
          <w:rFonts w:asciiTheme="minorHAnsi" w:hAnsiTheme="minorHAnsi" w:cs="Arial"/>
          <w:sz w:val="20"/>
          <w:szCs w:val="20"/>
        </w:rPr>
        <w:t xml:space="preserve">lla concorrenza e agevolare la presentazione di offerte competitive, il quantitativo annuo messo a gara </w:t>
      </w:r>
      <w:r w:rsidR="00CC0E4D" w:rsidRPr="00965EEF">
        <w:rPr>
          <w:rFonts w:asciiTheme="minorHAnsi" w:hAnsiTheme="minorHAnsi" w:cs="Arial"/>
          <w:sz w:val="20"/>
          <w:szCs w:val="20"/>
        </w:rPr>
        <w:t xml:space="preserve">(pari a </w:t>
      </w:r>
      <w:r w:rsidRPr="00965EEF">
        <w:rPr>
          <w:rFonts w:asciiTheme="minorHAnsi" w:hAnsiTheme="minorHAnsi" w:cs="Arial"/>
          <w:sz w:val="20"/>
          <w:szCs w:val="20"/>
        </w:rPr>
        <w:t xml:space="preserve">circa il </w:t>
      </w:r>
      <w:r w:rsidR="0041130D">
        <w:rPr>
          <w:rFonts w:asciiTheme="minorHAnsi" w:hAnsiTheme="minorHAnsi" w:cs="Arial"/>
          <w:sz w:val="20"/>
          <w:szCs w:val="20"/>
        </w:rPr>
        <w:t>4</w:t>
      </w:r>
      <w:r w:rsidRPr="00965EEF">
        <w:rPr>
          <w:rFonts w:asciiTheme="minorHAnsi" w:hAnsiTheme="minorHAnsi" w:cs="Arial"/>
          <w:sz w:val="20"/>
          <w:szCs w:val="20"/>
        </w:rPr>
        <w:t>0</w:t>
      </w:r>
      <w:r w:rsidR="00D86469">
        <w:rPr>
          <w:rFonts w:asciiTheme="minorHAnsi" w:hAnsiTheme="minorHAnsi" w:cs="Arial"/>
          <w:sz w:val="20"/>
          <w:szCs w:val="20"/>
        </w:rPr>
        <w:t>-</w:t>
      </w:r>
      <w:r w:rsidR="0041130D">
        <w:rPr>
          <w:rFonts w:asciiTheme="minorHAnsi" w:hAnsiTheme="minorHAnsi" w:cs="Arial"/>
          <w:sz w:val="20"/>
          <w:szCs w:val="20"/>
        </w:rPr>
        <w:t>80</w:t>
      </w:r>
      <w:r w:rsidRPr="00965EEF">
        <w:rPr>
          <w:rFonts w:asciiTheme="minorHAnsi" w:hAnsiTheme="minorHAnsi" w:cs="Arial"/>
          <w:sz w:val="20"/>
          <w:szCs w:val="20"/>
        </w:rPr>
        <w:t>% del mercato potenziale della Pubblica Amministrazione</w:t>
      </w:r>
      <w:r w:rsidR="00CC0E4D" w:rsidRPr="00965EEF">
        <w:rPr>
          <w:rFonts w:asciiTheme="minorHAnsi" w:hAnsiTheme="minorHAnsi" w:cs="Arial"/>
          <w:sz w:val="20"/>
          <w:szCs w:val="20"/>
        </w:rPr>
        <w:t xml:space="preserve"> -</w:t>
      </w:r>
      <w:r w:rsidRPr="00965EEF">
        <w:rPr>
          <w:rFonts w:asciiTheme="minorHAnsi" w:hAnsiTheme="minorHAnsi" w:cs="Arial"/>
          <w:sz w:val="20"/>
          <w:szCs w:val="20"/>
        </w:rPr>
        <w:t xml:space="preserve"> </w:t>
      </w:r>
      <w:r w:rsidR="005C1EB2">
        <w:rPr>
          <w:rFonts w:asciiTheme="minorHAnsi" w:hAnsiTheme="minorHAnsi" w:cs="Arial"/>
          <w:sz w:val="20"/>
          <w:szCs w:val="20"/>
        </w:rPr>
        <w:t>8</w:t>
      </w:r>
      <w:r w:rsidRPr="00965EEF">
        <w:rPr>
          <w:rFonts w:asciiTheme="minorHAnsi" w:hAnsiTheme="minorHAnsi" w:cs="Arial"/>
          <w:sz w:val="20"/>
          <w:szCs w:val="20"/>
        </w:rPr>
        <w:t>,0</w:t>
      </w:r>
      <w:r w:rsidR="0041130D">
        <w:rPr>
          <w:rFonts w:asciiTheme="minorHAnsi" w:hAnsiTheme="minorHAnsi" w:cs="Arial"/>
          <w:sz w:val="20"/>
          <w:szCs w:val="20"/>
        </w:rPr>
        <w:t>/</w:t>
      </w:r>
      <w:r w:rsidR="003C7720" w:rsidRPr="00965EEF">
        <w:rPr>
          <w:rFonts w:asciiTheme="minorHAnsi" w:hAnsiTheme="minorHAnsi" w:cs="Arial"/>
          <w:sz w:val="20"/>
          <w:szCs w:val="20"/>
        </w:rPr>
        <w:t>1</w:t>
      </w:r>
      <w:r w:rsidR="005C1EB2">
        <w:rPr>
          <w:rFonts w:asciiTheme="minorHAnsi" w:hAnsiTheme="minorHAnsi" w:cs="Arial"/>
          <w:sz w:val="20"/>
          <w:szCs w:val="20"/>
        </w:rPr>
        <w:t>8</w:t>
      </w:r>
      <w:r w:rsidR="003C7720" w:rsidRPr="00965EEF">
        <w:rPr>
          <w:rFonts w:asciiTheme="minorHAnsi" w:hAnsiTheme="minorHAnsi" w:cs="Arial"/>
          <w:sz w:val="20"/>
          <w:szCs w:val="20"/>
        </w:rPr>
        <w:t>,0</w:t>
      </w:r>
      <w:r w:rsidRPr="00965EE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65EEF">
        <w:rPr>
          <w:rFonts w:asciiTheme="minorHAnsi" w:hAnsiTheme="minorHAnsi" w:cs="Arial"/>
          <w:sz w:val="20"/>
          <w:szCs w:val="20"/>
        </w:rPr>
        <w:t>TWh</w:t>
      </w:r>
      <w:proofErr w:type="spellEnd"/>
      <w:r w:rsidRPr="00965EEF">
        <w:rPr>
          <w:rFonts w:asciiTheme="minorHAnsi" w:hAnsiTheme="minorHAnsi" w:cs="Arial"/>
          <w:sz w:val="20"/>
          <w:szCs w:val="20"/>
        </w:rPr>
        <w:t xml:space="preserve">), </w:t>
      </w:r>
      <w:r w:rsidR="00CC0E4D" w:rsidRPr="00965EEF">
        <w:rPr>
          <w:rFonts w:asciiTheme="minorHAnsi" w:hAnsiTheme="minorHAnsi" w:cs="Arial"/>
          <w:sz w:val="20"/>
          <w:szCs w:val="20"/>
        </w:rPr>
        <w:t xml:space="preserve">sarà </w:t>
      </w:r>
      <w:r w:rsidRPr="00965EEF">
        <w:rPr>
          <w:rFonts w:asciiTheme="minorHAnsi" w:hAnsiTheme="minorHAnsi" w:cs="Arial"/>
          <w:sz w:val="20"/>
          <w:szCs w:val="20"/>
        </w:rPr>
        <w:t xml:space="preserve">suddiviso in lotti geografici del valore singolo di </w:t>
      </w:r>
      <w:r w:rsidR="00CC0E4D" w:rsidRPr="00965EEF">
        <w:rPr>
          <w:rFonts w:asciiTheme="minorHAnsi" w:hAnsiTheme="minorHAnsi" w:cs="Arial"/>
          <w:sz w:val="20"/>
          <w:szCs w:val="20"/>
        </w:rPr>
        <w:t>2</w:t>
      </w:r>
      <w:r w:rsidR="00CE2988" w:rsidRPr="00965EEF">
        <w:rPr>
          <w:rFonts w:asciiTheme="minorHAnsi" w:hAnsiTheme="minorHAnsi" w:cs="Arial"/>
          <w:sz w:val="20"/>
          <w:szCs w:val="20"/>
        </w:rPr>
        <w:t>5</w:t>
      </w:r>
      <w:r w:rsidR="00CC0E4D" w:rsidRPr="00965EEF">
        <w:rPr>
          <w:rFonts w:asciiTheme="minorHAnsi" w:hAnsiTheme="minorHAnsi" w:cs="Arial"/>
          <w:sz w:val="20"/>
          <w:szCs w:val="20"/>
        </w:rPr>
        <w:t>0</w:t>
      </w:r>
      <w:r w:rsidRPr="00965EEF">
        <w:rPr>
          <w:rFonts w:asciiTheme="minorHAnsi" w:hAnsiTheme="minorHAnsi" w:cs="Arial"/>
          <w:sz w:val="20"/>
          <w:szCs w:val="20"/>
        </w:rPr>
        <w:t xml:space="preserve"> – 1.</w:t>
      </w:r>
      <w:r w:rsidR="00CC0E4D" w:rsidRPr="00965EEF">
        <w:rPr>
          <w:rFonts w:asciiTheme="minorHAnsi" w:hAnsiTheme="minorHAnsi" w:cs="Arial"/>
          <w:sz w:val="20"/>
          <w:szCs w:val="20"/>
        </w:rPr>
        <w:t>500</w:t>
      </w:r>
      <w:r w:rsidRPr="00965EEF">
        <w:rPr>
          <w:rFonts w:asciiTheme="minorHAnsi" w:hAnsiTheme="minorHAnsi" w:cs="Arial"/>
          <w:sz w:val="20"/>
          <w:szCs w:val="20"/>
        </w:rPr>
        <w:t xml:space="preserve"> GWh/anno.</w:t>
      </w:r>
      <w:r w:rsidR="001B00A7" w:rsidRPr="00965EEF">
        <w:rPr>
          <w:rFonts w:asciiTheme="minorHAnsi" w:hAnsiTheme="minorHAnsi" w:cs="Arial"/>
          <w:sz w:val="20"/>
          <w:szCs w:val="20"/>
        </w:rPr>
        <w:t xml:space="preserve"> </w:t>
      </w:r>
      <w:r w:rsidRPr="00965EEF">
        <w:rPr>
          <w:rFonts w:asciiTheme="minorHAnsi" w:hAnsiTheme="minorHAnsi" w:cs="Arial"/>
          <w:sz w:val="20"/>
          <w:szCs w:val="20"/>
        </w:rPr>
        <w:t>Si precisa che:</w:t>
      </w:r>
    </w:p>
    <w:p w:rsidR="00B62811" w:rsidRPr="00965EEF" w:rsidRDefault="00B62811" w:rsidP="000A0309">
      <w:p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•</w:t>
      </w:r>
      <w:r w:rsidRPr="00965EEF">
        <w:rPr>
          <w:rFonts w:asciiTheme="minorHAnsi" w:hAnsiTheme="minorHAnsi" w:cs="Arial"/>
          <w:sz w:val="20"/>
          <w:szCs w:val="20"/>
        </w:rPr>
        <w:tab/>
        <w:t>il quantitativo massimo non è garantito</w:t>
      </w:r>
      <w:r w:rsidR="00E9344E" w:rsidRPr="00965EEF">
        <w:rPr>
          <w:rFonts w:asciiTheme="minorHAnsi" w:hAnsiTheme="minorHAnsi" w:cs="Arial"/>
          <w:sz w:val="20"/>
          <w:szCs w:val="20"/>
        </w:rPr>
        <w:t>;</w:t>
      </w:r>
    </w:p>
    <w:p w:rsidR="00B62811" w:rsidRPr="00965EEF" w:rsidRDefault="00B62811" w:rsidP="000A0309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•</w:t>
      </w:r>
      <w:r w:rsidRPr="00965EEF">
        <w:rPr>
          <w:rFonts w:asciiTheme="minorHAnsi" w:hAnsiTheme="minorHAnsi" w:cs="Arial"/>
          <w:sz w:val="20"/>
          <w:szCs w:val="20"/>
        </w:rPr>
        <w:tab/>
        <w:t>non è conosciuta a priori la distribuzione delle adesioni, né in termini geografici, né quantitativi</w:t>
      </w:r>
      <w:r w:rsidR="00E9344E" w:rsidRPr="00965EEF">
        <w:rPr>
          <w:rFonts w:asciiTheme="minorHAnsi" w:hAnsiTheme="minorHAnsi" w:cs="Arial"/>
          <w:sz w:val="20"/>
          <w:szCs w:val="20"/>
        </w:rPr>
        <w:t>,</w:t>
      </w:r>
      <w:r w:rsidRPr="00965EEF">
        <w:rPr>
          <w:rFonts w:asciiTheme="minorHAnsi" w:hAnsiTheme="minorHAnsi" w:cs="Arial"/>
          <w:sz w:val="20"/>
          <w:szCs w:val="20"/>
        </w:rPr>
        <w:t xml:space="preserve"> né qualitativi.</w:t>
      </w:r>
    </w:p>
    <w:p w:rsidR="00BA4621" w:rsidRPr="00965EEF" w:rsidRDefault="00BA4621" w:rsidP="000A0309">
      <w:pPr>
        <w:spacing w:line="36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Si ricorda inoltre che Consip sta predisponendo le prossime procedure di gara esclusivamente in modalità smaterializzata, a tal riguardo si </w:t>
      </w:r>
      <w:r w:rsidR="00D77334" w:rsidRPr="00965EEF">
        <w:rPr>
          <w:rFonts w:asciiTheme="minorHAnsi" w:hAnsiTheme="minorHAnsi" w:cs="Arial"/>
          <w:bCs/>
          <w:iCs/>
          <w:sz w:val="20"/>
          <w:szCs w:val="20"/>
        </w:rPr>
        <w:t>segnala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 w:rsidR="00D77334" w:rsidRPr="00965EEF">
        <w:rPr>
          <w:rFonts w:asciiTheme="minorHAnsi" w:hAnsiTheme="minorHAnsi" w:cs="Arial"/>
          <w:bCs/>
          <w:iCs/>
          <w:sz w:val="20"/>
          <w:szCs w:val="20"/>
        </w:rPr>
        <w:t>al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le Imprese interessate alla partecipazione</w:t>
      </w:r>
      <w:r w:rsidR="003C0DC6" w:rsidRPr="00965EEF">
        <w:rPr>
          <w:rFonts w:asciiTheme="minorHAnsi" w:hAnsiTheme="minorHAnsi" w:cs="Arial"/>
          <w:bCs/>
          <w:iCs/>
          <w:sz w:val="20"/>
          <w:szCs w:val="20"/>
        </w:rPr>
        <w:t xml:space="preserve"> che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, tra le </w:t>
      </w:r>
      <w:r w:rsidR="00D77334" w:rsidRPr="00965EEF">
        <w:rPr>
          <w:rFonts w:asciiTheme="minorHAnsi" w:hAnsiTheme="minorHAnsi" w:cs="Arial"/>
          <w:bCs/>
          <w:iCs/>
          <w:sz w:val="20"/>
          <w:szCs w:val="20"/>
        </w:rPr>
        <w:t>varie</w:t>
      </w:r>
      <w:r w:rsidR="003C0DC6" w:rsidRPr="00965EEF">
        <w:rPr>
          <w:rFonts w:asciiTheme="minorHAnsi" w:hAnsiTheme="minorHAnsi" w:cs="Arial"/>
          <w:bCs/>
          <w:iCs/>
          <w:sz w:val="20"/>
          <w:szCs w:val="20"/>
        </w:rPr>
        <w:t xml:space="preserve"> incombenze previste dal disciplinare di gara</w:t>
      </w:r>
      <w:r w:rsidR="00D77334" w:rsidRPr="00965EEF">
        <w:rPr>
          <w:rFonts w:asciiTheme="minorHAnsi" w:hAnsiTheme="minorHAnsi" w:cs="Arial"/>
          <w:bCs/>
          <w:iCs/>
          <w:sz w:val="20"/>
          <w:szCs w:val="20"/>
        </w:rPr>
        <w:t xml:space="preserve">, devono essere 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in possesso di una firma digitale</w:t>
      </w:r>
      <w:r w:rsidR="00D77334" w:rsidRPr="00965EEF">
        <w:rPr>
          <w:rFonts w:asciiTheme="minorHAnsi" w:hAnsiTheme="minorHAnsi" w:cs="Arial"/>
          <w:bCs/>
          <w:iCs/>
          <w:sz w:val="20"/>
          <w:szCs w:val="20"/>
        </w:rPr>
        <w:t>.</w:t>
      </w:r>
    </w:p>
    <w:p w:rsidR="003A17E9" w:rsidRPr="00965EEF" w:rsidRDefault="003A17E9" w:rsidP="000A03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B62811" w:rsidRPr="008B2D6A" w:rsidRDefault="00B62811" w:rsidP="000A0309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B2D6A">
        <w:rPr>
          <w:rFonts w:asciiTheme="minorHAnsi" w:hAnsiTheme="minorHAnsi" w:cs="Arial"/>
          <w:b/>
          <w:sz w:val="22"/>
          <w:szCs w:val="22"/>
        </w:rPr>
        <w:t>Analisi del fabbisogno</w:t>
      </w:r>
    </w:p>
    <w:p w:rsidR="00CC0E4D" w:rsidRPr="00965EEF" w:rsidRDefault="00B62811" w:rsidP="000A0309">
      <w:pPr>
        <w:spacing w:line="36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 xml:space="preserve">Il fabbisogno di energia elettrica riconducibile al comparto della Pubblica Amministrazione è di </w:t>
      </w:r>
      <w:r w:rsidR="00EB377B">
        <w:rPr>
          <w:rFonts w:asciiTheme="minorHAnsi" w:hAnsiTheme="minorHAnsi" w:cs="Arial"/>
          <w:sz w:val="20"/>
          <w:szCs w:val="20"/>
        </w:rPr>
        <w:t>circa</w:t>
      </w:r>
      <w:r w:rsidR="003A17E9" w:rsidRPr="00965EEF">
        <w:rPr>
          <w:rFonts w:asciiTheme="minorHAnsi" w:hAnsiTheme="minorHAnsi" w:cs="Arial"/>
          <w:sz w:val="20"/>
          <w:szCs w:val="20"/>
        </w:rPr>
        <w:t xml:space="preserve"> </w:t>
      </w:r>
      <w:r w:rsidR="00E9344E" w:rsidRPr="00965EEF">
        <w:rPr>
          <w:rFonts w:asciiTheme="minorHAnsi" w:hAnsiTheme="minorHAnsi" w:cs="Arial"/>
          <w:sz w:val="20"/>
          <w:szCs w:val="20"/>
        </w:rPr>
        <w:t>20</w:t>
      </w:r>
      <w:r w:rsidRPr="00965EE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65EEF">
        <w:rPr>
          <w:rFonts w:asciiTheme="minorHAnsi" w:hAnsiTheme="minorHAnsi" w:cs="Arial"/>
          <w:sz w:val="20"/>
          <w:szCs w:val="20"/>
        </w:rPr>
        <w:t>TWh</w:t>
      </w:r>
      <w:proofErr w:type="spellEnd"/>
      <w:r w:rsidR="00600B03" w:rsidRPr="00965EEF">
        <w:rPr>
          <w:rFonts w:asciiTheme="minorHAnsi" w:hAnsiTheme="minorHAnsi" w:cs="Arial"/>
          <w:sz w:val="20"/>
          <w:szCs w:val="20"/>
        </w:rPr>
        <w:t>/anno</w:t>
      </w:r>
      <w:r w:rsidRPr="00965EEF">
        <w:rPr>
          <w:rFonts w:asciiTheme="minorHAnsi" w:hAnsiTheme="minorHAnsi" w:cs="Arial"/>
          <w:sz w:val="20"/>
          <w:szCs w:val="20"/>
        </w:rPr>
        <w:t xml:space="preserve">. </w:t>
      </w:r>
      <w:r w:rsidR="006A3AE2" w:rsidRPr="00965EEF">
        <w:rPr>
          <w:rFonts w:asciiTheme="minorHAnsi" w:hAnsiTheme="minorHAnsi" w:cs="Arial"/>
          <w:bCs/>
          <w:iCs/>
          <w:sz w:val="20"/>
          <w:szCs w:val="20"/>
        </w:rPr>
        <w:t>Ulteriori dati relativi ai consumi della PA in generale</w:t>
      </w:r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>,</w:t>
      </w:r>
      <w:r w:rsidR="006A3AE2" w:rsidRPr="00965EEF">
        <w:rPr>
          <w:rFonts w:asciiTheme="minorHAnsi" w:hAnsiTheme="minorHAnsi" w:cs="Arial"/>
          <w:bCs/>
          <w:iCs/>
          <w:sz w:val="20"/>
          <w:szCs w:val="20"/>
        </w:rPr>
        <w:t xml:space="preserve"> e a quelle utilizzatrici delle convenzioni Consip</w:t>
      </w:r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>,</w:t>
      </w:r>
      <w:r w:rsidR="006A3AE2" w:rsidRPr="00965EEF">
        <w:rPr>
          <w:rFonts w:asciiTheme="minorHAnsi" w:hAnsiTheme="minorHAnsi" w:cs="Arial"/>
          <w:bCs/>
          <w:iCs/>
          <w:sz w:val="20"/>
          <w:szCs w:val="20"/>
        </w:rPr>
        <w:t xml:space="preserve"> sono disponibili nella sezione Docume</w:t>
      </w:r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>ntazione riservata all</w:t>
      </w:r>
      <w:r w:rsidR="004349FF" w:rsidRPr="00965EEF">
        <w:rPr>
          <w:rFonts w:asciiTheme="minorHAnsi" w:hAnsiTheme="minorHAnsi" w:cs="Arial"/>
          <w:bCs/>
          <w:iCs/>
          <w:sz w:val="20"/>
          <w:szCs w:val="20"/>
        </w:rPr>
        <w:t>’</w:t>
      </w:r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>iniziativ</w:t>
      </w:r>
      <w:r w:rsidR="006A3AE2" w:rsidRPr="00965EEF">
        <w:rPr>
          <w:rFonts w:asciiTheme="minorHAnsi" w:hAnsiTheme="minorHAnsi" w:cs="Arial"/>
          <w:bCs/>
          <w:iCs/>
          <w:sz w:val="20"/>
          <w:szCs w:val="20"/>
        </w:rPr>
        <w:t>a Energia Elettrica 1</w:t>
      </w:r>
      <w:r w:rsidR="00D86469">
        <w:rPr>
          <w:rFonts w:asciiTheme="minorHAnsi" w:hAnsiTheme="minorHAnsi" w:cs="Arial"/>
          <w:bCs/>
          <w:iCs/>
          <w:sz w:val="20"/>
          <w:szCs w:val="20"/>
        </w:rPr>
        <w:t>4</w:t>
      </w:r>
      <w:r w:rsidR="006A3AE2" w:rsidRPr="00965EEF">
        <w:rPr>
          <w:rFonts w:asciiTheme="minorHAnsi" w:hAnsiTheme="minorHAnsi" w:cs="Arial"/>
          <w:bCs/>
          <w:iCs/>
          <w:sz w:val="20"/>
          <w:szCs w:val="20"/>
        </w:rPr>
        <w:t xml:space="preserve"> sul portale </w:t>
      </w:r>
      <w:hyperlink r:id="rId11" w:history="1">
        <w:r w:rsidR="006A3AE2" w:rsidRPr="00965EEF">
          <w:rPr>
            <w:rStyle w:val="Collegamentoipertestuale"/>
            <w:rFonts w:asciiTheme="minorHAnsi" w:hAnsiTheme="minorHAnsi" w:cs="Arial"/>
            <w:bCs/>
            <w:iCs/>
            <w:sz w:val="20"/>
            <w:szCs w:val="20"/>
          </w:rPr>
          <w:t>www.acquistinretepa.it</w:t>
        </w:r>
      </w:hyperlink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 xml:space="preserve"> (</w:t>
      </w:r>
      <w:r w:rsidR="008C39FD" w:rsidRPr="00965EEF">
        <w:rPr>
          <w:rFonts w:asciiTheme="minorHAnsi" w:hAnsiTheme="minorHAnsi" w:cs="Arial"/>
          <w:bCs/>
          <w:iCs/>
          <w:sz w:val="20"/>
          <w:szCs w:val="20"/>
        </w:rPr>
        <w:t xml:space="preserve">file </w:t>
      </w:r>
      <w:r w:rsidR="00B50F98" w:rsidRPr="00965EEF">
        <w:rPr>
          <w:rFonts w:asciiTheme="minorHAnsi" w:hAnsiTheme="minorHAnsi" w:cs="Arial"/>
          <w:bCs/>
          <w:iCs/>
          <w:sz w:val="20"/>
          <w:szCs w:val="20"/>
        </w:rPr>
        <w:t>E</w:t>
      </w:r>
      <w:r w:rsidR="008C39FD" w:rsidRPr="00965EEF">
        <w:rPr>
          <w:rFonts w:asciiTheme="minorHAnsi" w:hAnsiTheme="minorHAnsi" w:cs="Arial"/>
          <w:bCs/>
          <w:iCs/>
          <w:sz w:val="20"/>
          <w:szCs w:val="20"/>
        </w:rPr>
        <w:t xml:space="preserve">xcel </w:t>
      </w:r>
      <w:r w:rsidR="002514D3" w:rsidRPr="00965EEF">
        <w:rPr>
          <w:rFonts w:asciiTheme="minorHAnsi" w:hAnsiTheme="minorHAnsi" w:cs="Arial"/>
          <w:bCs/>
          <w:iCs/>
          <w:sz w:val="20"/>
          <w:szCs w:val="20"/>
        </w:rPr>
        <w:t>Dati generali sui consumi elettrici PA 201</w:t>
      </w:r>
      <w:r w:rsidR="00D86469">
        <w:rPr>
          <w:rFonts w:asciiTheme="minorHAnsi" w:hAnsiTheme="minorHAnsi" w:cs="Arial"/>
          <w:bCs/>
          <w:iCs/>
          <w:sz w:val="20"/>
          <w:szCs w:val="20"/>
        </w:rPr>
        <w:t>5</w:t>
      </w:r>
      <w:r w:rsidR="008C39FD" w:rsidRPr="00965EEF">
        <w:rPr>
          <w:rFonts w:asciiTheme="minorHAnsi" w:hAnsiTheme="minorHAnsi" w:cs="Arial"/>
          <w:bCs/>
          <w:iCs/>
          <w:sz w:val="20"/>
          <w:szCs w:val="20"/>
        </w:rPr>
        <w:t>)</w:t>
      </w:r>
      <w:r w:rsidR="006A3AE2" w:rsidRPr="00965EEF">
        <w:rPr>
          <w:rFonts w:asciiTheme="minorHAnsi" w:hAnsiTheme="minorHAnsi" w:cs="Arial"/>
          <w:bCs/>
          <w:iCs/>
          <w:sz w:val="20"/>
          <w:szCs w:val="20"/>
        </w:rPr>
        <w:t>.</w:t>
      </w:r>
    </w:p>
    <w:p w:rsidR="00CC0E4D" w:rsidRPr="00965EEF" w:rsidRDefault="00CC0E4D" w:rsidP="000A0309">
      <w:pPr>
        <w:spacing w:line="36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B62811" w:rsidRPr="008B2D6A" w:rsidRDefault="00B62811" w:rsidP="000A0309">
      <w:pPr>
        <w:pStyle w:val="microblujustify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B2D6A">
        <w:rPr>
          <w:rFonts w:asciiTheme="minorHAnsi" w:hAnsiTheme="minorHAnsi"/>
          <w:b/>
          <w:sz w:val="22"/>
          <w:szCs w:val="22"/>
        </w:rPr>
        <w:t>Suggerimenti per la compilazione:</w:t>
      </w:r>
    </w:p>
    <w:p w:rsidR="00B62811" w:rsidRPr="00965EEF" w:rsidRDefault="00B62811" w:rsidP="000A0309">
      <w:pPr>
        <w:spacing w:line="36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B62811" w:rsidRPr="00965EEF" w:rsidRDefault="00B62811" w:rsidP="000A0309">
      <w:pPr>
        <w:spacing w:line="36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>È opportuno leggere tutte le domande proposte prima di fornire le risposte per quanto possibile motivate e dettagliate.</w:t>
      </w:r>
      <w:r w:rsidR="008C39FD" w:rsidRPr="00965EEF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La documentazione relativa alla precedente edizione della Convenzione (Energia Elettrica </w:t>
      </w:r>
      <w:r w:rsidR="00345A0E" w:rsidRPr="00965EEF">
        <w:rPr>
          <w:rFonts w:asciiTheme="minorHAnsi" w:hAnsiTheme="minorHAnsi" w:cs="Arial"/>
          <w:bCs/>
          <w:iCs/>
          <w:sz w:val="20"/>
          <w:szCs w:val="20"/>
        </w:rPr>
        <w:t>1</w:t>
      </w:r>
      <w:r w:rsidR="00D86469">
        <w:rPr>
          <w:rFonts w:asciiTheme="minorHAnsi" w:hAnsiTheme="minorHAnsi" w:cs="Arial"/>
          <w:bCs/>
          <w:iCs/>
          <w:sz w:val="20"/>
          <w:szCs w:val="20"/>
        </w:rPr>
        <w:t>4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) si trova alla seguente pagina web: </w:t>
      </w:r>
      <w:hyperlink r:id="rId12" w:history="1">
        <w:r w:rsidRPr="00965EEF">
          <w:rPr>
            <w:rStyle w:val="Collegamentoipertestuale"/>
            <w:rFonts w:asciiTheme="minorHAnsi" w:hAnsiTheme="minorHAnsi" w:cs="Arial"/>
            <w:bCs/>
            <w:iCs/>
            <w:sz w:val="20"/>
            <w:szCs w:val="20"/>
          </w:rPr>
          <w:t>www.acquistinretepa.it</w:t>
        </w:r>
      </w:hyperlink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 nella sezione</w:t>
      </w:r>
      <w:r w:rsidR="008C39FD" w:rsidRPr="00965EEF">
        <w:rPr>
          <w:rFonts w:asciiTheme="minorHAnsi" w:hAnsiTheme="minorHAnsi" w:cs="Arial"/>
          <w:bCs/>
          <w:iCs/>
          <w:sz w:val="20"/>
          <w:szCs w:val="20"/>
        </w:rPr>
        <w:t xml:space="preserve"> riservata all</w:t>
      </w:r>
      <w:r w:rsidR="004349FF" w:rsidRPr="00965EEF">
        <w:rPr>
          <w:rFonts w:asciiTheme="minorHAnsi" w:hAnsiTheme="minorHAnsi" w:cs="Arial"/>
          <w:bCs/>
          <w:iCs/>
          <w:sz w:val="20"/>
          <w:szCs w:val="20"/>
        </w:rPr>
        <w:t>’</w:t>
      </w:r>
      <w:r w:rsidR="008C39FD" w:rsidRPr="00965EEF">
        <w:rPr>
          <w:rFonts w:asciiTheme="minorHAnsi" w:hAnsiTheme="minorHAnsi" w:cs="Arial"/>
          <w:bCs/>
          <w:iCs/>
          <w:sz w:val="20"/>
          <w:szCs w:val="20"/>
        </w:rPr>
        <w:t>iniziativa Energia Elettrica 1</w:t>
      </w:r>
      <w:r w:rsidR="00D86469">
        <w:rPr>
          <w:rFonts w:asciiTheme="minorHAnsi" w:hAnsiTheme="minorHAnsi" w:cs="Arial"/>
          <w:bCs/>
          <w:iCs/>
          <w:sz w:val="20"/>
          <w:szCs w:val="20"/>
        </w:rPr>
        <w:t>4</w:t>
      </w:r>
      <w:r w:rsidR="00AC3745" w:rsidRPr="00965EEF">
        <w:rPr>
          <w:rFonts w:asciiTheme="minorHAnsi" w:hAnsiTheme="minorHAnsi" w:cs="Arial"/>
          <w:bCs/>
          <w:iCs/>
          <w:sz w:val="20"/>
          <w:szCs w:val="20"/>
        </w:rPr>
        <w:t>.</w:t>
      </w:r>
    </w:p>
    <w:p w:rsidR="007C43FE" w:rsidRPr="00965EEF" w:rsidRDefault="007C43FE" w:rsidP="0040079A">
      <w:pPr>
        <w:spacing w:line="36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40079A" w:rsidRPr="008B2D6A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8B2D6A">
        <w:rPr>
          <w:rFonts w:asciiTheme="minorHAnsi" w:hAnsiTheme="minorHAnsi"/>
          <w:b/>
          <w:sz w:val="22"/>
          <w:szCs w:val="22"/>
        </w:rPr>
        <w:t>Domande</w:t>
      </w:r>
    </w:p>
    <w:p w:rsidR="0040079A" w:rsidRPr="00965EEF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</w:p>
    <w:p w:rsidR="0040079A" w:rsidRPr="00965EEF" w:rsidRDefault="0040079A" w:rsidP="00EC1D33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Sarebbe interessato a partecipare alla gara in oggetto? Se no, quali sono le </w:t>
      </w:r>
      <w:r w:rsidR="00000E96" w:rsidRPr="00965EEF">
        <w:rPr>
          <w:rFonts w:asciiTheme="minorHAnsi" w:hAnsiTheme="minorHAnsi" w:cs="Arial"/>
          <w:bCs/>
          <w:iCs/>
          <w:sz w:val="20"/>
          <w:szCs w:val="20"/>
        </w:rPr>
        <w:t xml:space="preserve">principali 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motivazioni?</w:t>
      </w:r>
    </w:p>
    <w:p w:rsidR="0040079A" w:rsidRPr="00965EEF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40079A" w:rsidRPr="00965EEF" w:rsidRDefault="0040079A" w:rsidP="0005516B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</w:rPr>
      </w:pPr>
      <w:r w:rsidRPr="00965EEF">
        <w:rPr>
          <w:rFonts w:asciiTheme="minorHAnsi" w:hAnsiTheme="minorHAnsi" w:cs="Arial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40079A" w:rsidRPr="00965EEF" w:rsidRDefault="0040079A" w:rsidP="0029107C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lastRenderedPageBreak/>
        <w:t xml:space="preserve">Quali sono a Vostro giudizio </w:t>
      </w:r>
      <w:r w:rsidR="00000E96" w:rsidRPr="00965EEF">
        <w:rPr>
          <w:rFonts w:asciiTheme="minorHAnsi" w:hAnsiTheme="minorHAnsi" w:cs="Arial"/>
          <w:bCs/>
          <w:iCs/>
          <w:sz w:val="20"/>
          <w:szCs w:val="20"/>
        </w:rPr>
        <w:t xml:space="preserve">gli 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eventuali aspetti della struttura della Gara da migliorare rispetto all</w:t>
      </w:r>
      <w:r w:rsidR="004349FF" w:rsidRPr="00965EEF">
        <w:rPr>
          <w:rFonts w:asciiTheme="minorHAnsi" w:hAnsiTheme="minorHAnsi" w:cs="Arial"/>
          <w:bCs/>
          <w:iCs/>
          <w:sz w:val="20"/>
          <w:szCs w:val="20"/>
        </w:rPr>
        <w:t>’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edizione precedente</w:t>
      </w:r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 xml:space="preserve"> (EE1</w:t>
      </w:r>
      <w:r w:rsidR="00D86469">
        <w:rPr>
          <w:rFonts w:asciiTheme="minorHAnsi" w:hAnsiTheme="minorHAnsi" w:cs="Arial"/>
          <w:bCs/>
          <w:iCs/>
          <w:sz w:val="20"/>
          <w:szCs w:val="20"/>
        </w:rPr>
        <w:t>4</w:t>
      </w:r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>)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?</w:t>
      </w:r>
    </w:p>
    <w:p w:rsidR="0040079A" w:rsidRPr="00965EEF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40079A" w:rsidRPr="00965EEF" w:rsidRDefault="0040079A" w:rsidP="0005516B">
      <w:pPr>
        <w:pStyle w:val="microblujustify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 w:cs="Arial"/>
          <w:b/>
          <w:sz w:val="20"/>
          <w:szCs w:val="20"/>
        </w:rPr>
        <w:t>Risposta</w:t>
      </w:r>
      <w:r w:rsidRPr="00965EEF">
        <w:rPr>
          <w:rFonts w:asciiTheme="minorHAnsi" w:hAnsiTheme="minorHAnsi"/>
          <w:sz w:val="20"/>
          <w:szCs w:val="20"/>
        </w:rPr>
        <w:t>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F15E9F" w:rsidRPr="00965EEF" w:rsidRDefault="00F15E9F" w:rsidP="00F15E9F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0079A" w:rsidRPr="00965EEF" w:rsidRDefault="00000E96" w:rsidP="0029107C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t>Quali</w:t>
      </w:r>
      <w:r w:rsidR="001B00A7"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r w:rsidR="0040079A" w:rsidRPr="00965EEF">
        <w:rPr>
          <w:rFonts w:asciiTheme="minorHAnsi" w:hAnsiTheme="minorHAnsi" w:cs="Arial"/>
          <w:iCs/>
          <w:sz w:val="20"/>
          <w:szCs w:val="20"/>
        </w:rPr>
        <w:t>ostacoli individuat</w:t>
      </w:r>
      <w:r w:rsidR="001B00A7" w:rsidRPr="00965EEF">
        <w:rPr>
          <w:rFonts w:asciiTheme="minorHAnsi" w:hAnsiTheme="minorHAnsi" w:cs="Arial"/>
          <w:iCs/>
          <w:sz w:val="20"/>
          <w:szCs w:val="20"/>
        </w:rPr>
        <w:t>e nelle forniture alla PA</w:t>
      </w:r>
      <w:r w:rsidR="0040079A" w:rsidRPr="00965EEF">
        <w:rPr>
          <w:rFonts w:asciiTheme="minorHAnsi" w:hAnsiTheme="minorHAnsi" w:cs="Arial"/>
          <w:iCs/>
          <w:sz w:val="20"/>
          <w:szCs w:val="20"/>
        </w:rPr>
        <w:t>? Quali strumenti proponete per superarli / migliorarli?</w:t>
      </w:r>
    </w:p>
    <w:p w:rsidR="0040079A" w:rsidRPr="00965EEF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40079A" w:rsidRPr="00965EEF" w:rsidRDefault="0040079A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</w:t>
      </w:r>
      <w:r w:rsidRPr="00965EEF">
        <w:rPr>
          <w:rFonts w:asciiTheme="minorHAnsi" w:hAnsiTheme="minorHAnsi"/>
          <w:sz w:val="20"/>
          <w:szCs w:val="20"/>
        </w:rPr>
        <w:t>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40079A" w:rsidRPr="00965EEF" w:rsidRDefault="0040079A" w:rsidP="00AF5E21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0079A" w:rsidRPr="00965EEF" w:rsidRDefault="00017E40" w:rsidP="00AF5E21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t>Sempre rispetto alla precedente iniziativa, quali ulteriori strumenti relativi al contenimento del rischio credito, riterreste utile introdurre nella nuova edizione</w:t>
      </w:r>
      <w:r w:rsidR="0040079A" w:rsidRPr="00965EEF">
        <w:rPr>
          <w:rFonts w:asciiTheme="minorHAnsi" w:hAnsiTheme="minorHAnsi" w:cs="Arial"/>
          <w:iCs/>
          <w:sz w:val="20"/>
          <w:szCs w:val="20"/>
        </w:rPr>
        <w:t>?</w:t>
      </w:r>
    </w:p>
    <w:p w:rsidR="0040079A" w:rsidRPr="00965EEF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40079A" w:rsidRPr="00965EEF" w:rsidRDefault="0040079A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017E40" w:rsidRPr="00965EEF" w:rsidRDefault="00017E40" w:rsidP="00017E40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017E40" w:rsidRPr="00965EEF" w:rsidRDefault="00272236" w:rsidP="00EC1D33">
      <w:pPr>
        <w:numPr>
          <w:ilvl w:val="0"/>
          <w:numId w:val="42"/>
        </w:numPr>
        <w:tabs>
          <w:tab w:val="clear" w:pos="360"/>
          <w:tab w:val="left" w:pos="357"/>
          <w:tab w:val="left" w:pos="426"/>
        </w:tabs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Per la prossima edizione, ritenete ancora valido/attuale</w:t>
      </w:r>
      <w:r w:rsidR="00B73FAD" w:rsidRPr="00965EEF">
        <w:rPr>
          <w:rFonts w:asciiTheme="minorHAnsi" w:hAnsiTheme="minorHAnsi" w:cs="Arial"/>
          <w:iCs/>
          <w:sz w:val="20"/>
          <w:szCs w:val="20"/>
        </w:rPr>
        <w:t xml:space="preserve"> il sistema di </w:t>
      </w:r>
      <w:r w:rsidR="00B73FAD" w:rsidRPr="00965EEF">
        <w:rPr>
          <w:rFonts w:asciiTheme="minorHAnsi" w:hAnsiTheme="minorHAnsi" w:cs="Arial"/>
          <w:i/>
          <w:iCs/>
          <w:sz w:val="20"/>
          <w:szCs w:val="20"/>
        </w:rPr>
        <w:t>pricing</w:t>
      </w:r>
      <w:r w:rsidR="00B73FAD" w:rsidRPr="00965EEF">
        <w:rPr>
          <w:rFonts w:asciiTheme="minorHAnsi" w:hAnsiTheme="minorHAnsi" w:cs="Arial"/>
          <w:iCs/>
          <w:sz w:val="20"/>
          <w:szCs w:val="20"/>
        </w:rPr>
        <w:t xml:space="preserve"> adottato nella precedente edizione della gara</w:t>
      </w:r>
      <w:r w:rsidR="004D16DF" w:rsidRPr="00965EEF">
        <w:rPr>
          <w:rFonts w:asciiTheme="minorHAnsi" w:hAnsiTheme="minorHAnsi" w:cs="Arial"/>
          <w:iCs/>
          <w:sz w:val="20"/>
          <w:szCs w:val="20"/>
        </w:rPr>
        <w:t xml:space="preserve"> (in sintesi </w:t>
      </w:r>
      <w:r w:rsidR="00D86469">
        <w:rPr>
          <w:rFonts w:asciiTheme="minorHAnsi" w:hAnsiTheme="minorHAnsi" w:cs="Arial"/>
          <w:iCs/>
          <w:sz w:val="20"/>
          <w:szCs w:val="20"/>
        </w:rPr>
        <w:t xml:space="preserve">fornitura a </w:t>
      </w:r>
      <w:r w:rsidR="00D86469" w:rsidRPr="00272236">
        <w:rPr>
          <w:rFonts w:asciiTheme="minorHAnsi" w:hAnsiTheme="minorHAnsi" w:cs="Arial"/>
          <w:iCs/>
          <w:sz w:val="20"/>
          <w:szCs w:val="20"/>
          <w:u w:val="single"/>
        </w:rPr>
        <w:t>prezzo variabile</w:t>
      </w:r>
      <w:r w:rsidR="00D86469">
        <w:rPr>
          <w:rFonts w:asciiTheme="minorHAnsi" w:hAnsiTheme="minorHAnsi" w:cs="Arial"/>
          <w:iCs/>
          <w:sz w:val="20"/>
          <w:szCs w:val="20"/>
        </w:rPr>
        <w:t xml:space="preserve">: </w:t>
      </w:r>
      <w:r w:rsidR="001E74BC" w:rsidRPr="00965EEF">
        <w:rPr>
          <w:rFonts w:asciiTheme="minorHAnsi" w:hAnsiTheme="minorHAnsi" w:cs="Arial"/>
          <w:i/>
          <w:iCs/>
          <w:sz w:val="20"/>
          <w:szCs w:val="20"/>
        </w:rPr>
        <w:t>Prezzo medio di acquisto per fasce orarie del MPE-MGP</w:t>
      </w:r>
      <w:r w:rsidR="001E74BC"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r w:rsidR="004D16DF" w:rsidRPr="00965EEF">
        <w:rPr>
          <w:rFonts w:asciiTheme="minorHAnsi" w:hAnsiTheme="minorHAnsi" w:cs="Arial"/>
          <w:iCs/>
          <w:sz w:val="20"/>
          <w:szCs w:val="20"/>
        </w:rPr>
        <w:t xml:space="preserve">+ </w:t>
      </w:r>
      <w:r w:rsidR="004D16DF" w:rsidRPr="00965EEF">
        <w:rPr>
          <w:rFonts w:asciiTheme="minorHAnsi" w:hAnsiTheme="minorHAnsi" w:cs="Arial"/>
          <w:i/>
          <w:iCs/>
          <w:sz w:val="20"/>
          <w:szCs w:val="20"/>
        </w:rPr>
        <w:t>spread</w:t>
      </w:r>
      <w:r w:rsidR="00D86469" w:rsidRPr="00D86469">
        <w:rPr>
          <w:rFonts w:asciiTheme="minorHAnsi" w:hAnsiTheme="minorHAnsi" w:cs="Arial"/>
          <w:iCs/>
          <w:sz w:val="20"/>
          <w:szCs w:val="20"/>
        </w:rPr>
        <w:t xml:space="preserve"> e </w:t>
      </w:r>
      <w:r w:rsidR="00D86469">
        <w:rPr>
          <w:rFonts w:asciiTheme="minorHAnsi" w:hAnsiTheme="minorHAnsi" w:cs="Arial"/>
          <w:iCs/>
          <w:sz w:val="20"/>
          <w:szCs w:val="20"/>
        </w:rPr>
        <w:t>f</w:t>
      </w:r>
      <w:r w:rsidR="00D86469" w:rsidRPr="00272236">
        <w:rPr>
          <w:rFonts w:asciiTheme="minorHAnsi" w:hAnsiTheme="minorHAnsi" w:cs="Arial"/>
          <w:iCs/>
          <w:sz w:val="20"/>
          <w:szCs w:val="20"/>
          <w:u w:val="single"/>
        </w:rPr>
        <w:t>ornitura a prezzo fisso</w:t>
      </w:r>
      <w:r w:rsidR="00D86469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86469" w:rsidRPr="00D86469">
        <w:rPr>
          <w:rFonts w:asciiTheme="minorHAnsi" w:hAnsiTheme="minorHAnsi" w:cs="Arial"/>
          <w:i/>
          <w:iCs/>
          <w:sz w:val="20"/>
          <w:szCs w:val="20"/>
        </w:rPr>
        <w:t xml:space="preserve">Prodotto Fisso </w:t>
      </w:r>
      <w:r w:rsidR="00473002" w:rsidRPr="00D86469">
        <w:rPr>
          <w:rFonts w:asciiTheme="minorHAnsi" w:hAnsiTheme="minorHAnsi" w:cs="Arial"/>
          <w:i/>
          <w:iCs/>
          <w:sz w:val="20"/>
          <w:szCs w:val="20"/>
        </w:rPr>
        <w:t>+ spread</w:t>
      </w:r>
      <w:r w:rsidR="00473002" w:rsidRPr="00D86469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86469" w:rsidRPr="00D86469">
        <w:rPr>
          <w:rFonts w:asciiTheme="minorHAnsi" w:hAnsiTheme="minorHAnsi" w:cs="Arial"/>
          <w:iCs/>
          <w:sz w:val="20"/>
          <w:szCs w:val="20"/>
        </w:rPr>
        <w:t xml:space="preserve">[vedi </w:t>
      </w:r>
      <w:r w:rsidR="00D86469">
        <w:rPr>
          <w:rFonts w:asciiTheme="minorHAnsi" w:hAnsiTheme="minorHAnsi" w:cs="Arial"/>
          <w:iCs/>
          <w:sz w:val="20"/>
          <w:szCs w:val="20"/>
        </w:rPr>
        <w:t xml:space="preserve">definizione </w:t>
      </w:r>
      <w:r w:rsidR="00473002" w:rsidRPr="00D86469">
        <w:rPr>
          <w:rFonts w:asciiTheme="minorHAnsi" w:hAnsiTheme="minorHAnsi" w:cs="Arial"/>
          <w:i/>
          <w:iCs/>
          <w:sz w:val="20"/>
          <w:szCs w:val="20"/>
        </w:rPr>
        <w:t xml:space="preserve">Prodotto Fisso </w:t>
      </w:r>
      <w:r w:rsidR="00473002" w:rsidRPr="00473002">
        <w:rPr>
          <w:rFonts w:asciiTheme="minorHAnsi" w:hAnsiTheme="minorHAnsi" w:cs="Arial"/>
          <w:iCs/>
          <w:sz w:val="20"/>
          <w:szCs w:val="20"/>
        </w:rPr>
        <w:t xml:space="preserve">sul </w:t>
      </w:r>
      <w:r w:rsidR="00D86469" w:rsidRPr="00D86469">
        <w:rPr>
          <w:rFonts w:asciiTheme="minorHAnsi" w:hAnsiTheme="minorHAnsi" w:cs="Arial"/>
          <w:iCs/>
          <w:sz w:val="20"/>
          <w:szCs w:val="20"/>
        </w:rPr>
        <w:t>Capitolato Tecnico EE14]</w:t>
      </w:r>
      <w:r w:rsidR="004D16DF" w:rsidRPr="00965EEF">
        <w:rPr>
          <w:rFonts w:asciiTheme="minorHAnsi" w:hAnsiTheme="minorHAnsi" w:cs="Arial"/>
          <w:iCs/>
          <w:sz w:val="20"/>
          <w:szCs w:val="20"/>
        </w:rPr>
        <w:t>)</w:t>
      </w:r>
      <w:r w:rsidR="001E74BC" w:rsidRPr="00965EEF">
        <w:rPr>
          <w:rFonts w:asciiTheme="minorHAnsi" w:hAnsiTheme="minorHAnsi" w:cs="Arial"/>
          <w:iCs/>
          <w:sz w:val="20"/>
          <w:szCs w:val="20"/>
        </w:rPr>
        <w:t>?</w:t>
      </w:r>
      <w:r w:rsidRPr="00272236">
        <w:rPr>
          <w:rFonts w:asciiTheme="minorHAnsi" w:hAnsiTheme="minorHAnsi" w:cs="Arial"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iCs/>
          <w:sz w:val="20"/>
          <w:szCs w:val="20"/>
        </w:rPr>
        <w:t xml:space="preserve">In caso di giudizio positivo, come valutate l’ipotesi di rimozione del </w:t>
      </w:r>
      <w:r w:rsidRPr="00473002">
        <w:rPr>
          <w:rFonts w:asciiTheme="minorHAnsi" w:hAnsiTheme="minorHAnsi" w:cs="Arial"/>
          <w:i/>
          <w:iCs/>
          <w:sz w:val="20"/>
          <w:szCs w:val="20"/>
        </w:rPr>
        <w:t>cap</w:t>
      </w:r>
      <w:r>
        <w:rPr>
          <w:rFonts w:asciiTheme="minorHAnsi" w:hAnsiTheme="minorHAnsi" w:cs="Arial"/>
          <w:iCs/>
          <w:sz w:val="20"/>
          <w:szCs w:val="20"/>
        </w:rPr>
        <w:t xml:space="preserve"> alla quota di massimale riservata a prezzo fisso (pari al 30% del massimale del lotto in EE13) in modo da consentire alle PA di acquistare, a propria discrezione, forniture a </w:t>
      </w:r>
      <w:r w:rsidRPr="00AA12C5">
        <w:rPr>
          <w:rFonts w:asciiTheme="minorHAnsi" w:hAnsiTheme="minorHAnsi" w:cs="Arial"/>
          <w:i/>
          <w:iCs/>
          <w:sz w:val="20"/>
          <w:szCs w:val="20"/>
        </w:rPr>
        <w:t>prezzo varabile</w:t>
      </w:r>
      <w:r>
        <w:rPr>
          <w:rFonts w:asciiTheme="minorHAnsi" w:hAnsiTheme="minorHAnsi" w:cs="Arial"/>
          <w:iCs/>
          <w:sz w:val="20"/>
          <w:szCs w:val="20"/>
        </w:rPr>
        <w:t xml:space="preserve"> o a </w:t>
      </w:r>
      <w:r w:rsidRPr="00272236">
        <w:rPr>
          <w:rFonts w:asciiTheme="minorHAnsi" w:hAnsiTheme="minorHAnsi" w:cs="Arial"/>
          <w:i/>
          <w:iCs/>
          <w:sz w:val="20"/>
          <w:szCs w:val="20"/>
        </w:rPr>
        <w:t>prezzo</w:t>
      </w:r>
      <w:r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AA12C5">
        <w:rPr>
          <w:rFonts w:asciiTheme="minorHAnsi" w:hAnsiTheme="minorHAnsi" w:cs="Arial"/>
          <w:i/>
          <w:iCs/>
          <w:sz w:val="20"/>
          <w:szCs w:val="20"/>
        </w:rPr>
        <w:t>fisso</w:t>
      </w:r>
      <w:r>
        <w:rPr>
          <w:rFonts w:asciiTheme="minorHAnsi" w:hAnsiTheme="minorHAnsi" w:cs="Arial"/>
          <w:iCs/>
          <w:sz w:val="20"/>
          <w:szCs w:val="20"/>
        </w:rPr>
        <w:t xml:space="preserve"> per tutta la durata della convenzione/disponibilità di massimale?</w:t>
      </w:r>
    </w:p>
    <w:p w:rsidR="00017E40" w:rsidRPr="00965EEF" w:rsidRDefault="00017E40" w:rsidP="005A1FA3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017E40" w:rsidRPr="00965EEF" w:rsidRDefault="00017E40" w:rsidP="00017E40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FA687B" w:rsidRPr="00965EEF" w:rsidRDefault="00FA687B" w:rsidP="00FA687B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FA687B" w:rsidRDefault="00FA687B" w:rsidP="00FA687B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Per una determinata tipologia di cliente ritenete possibile offrire in convenzione anche un prodotto di </w:t>
      </w:r>
      <w:r w:rsidRPr="00FA687B">
        <w:rPr>
          <w:rFonts w:asciiTheme="minorHAnsi" w:hAnsiTheme="minorHAnsi" w:cs="Arial"/>
          <w:i/>
          <w:iCs/>
          <w:sz w:val="20"/>
          <w:szCs w:val="20"/>
        </w:rPr>
        <w:t>portfolio management multi click</w:t>
      </w:r>
      <w:r>
        <w:rPr>
          <w:rFonts w:asciiTheme="minorHAnsi" w:hAnsiTheme="minorHAnsi" w:cs="Arial"/>
          <w:iCs/>
          <w:sz w:val="20"/>
          <w:szCs w:val="20"/>
        </w:rPr>
        <w:t xml:space="preserve">? Se si, quali caratteristiche dovrebbe avere la PA e quale tipo di prodotto proporreste? Illustrare il funzionamento del prodotto proposto </w:t>
      </w:r>
      <w:r w:rsidR="006C1190">
        <w:rPr>
          <w:rFonts w:asciiTheme="minorHAnsi" w:hAnsiTheme="minorHAnsi" w:cs="Arial"/>
          <w:iCs/>
          <w:sz w:val="20"/>
          <w:szCs w:val="20"/>
        </w:rPr>
        <w:t>o,</w:t>
      </w:r>
      <w:r>
        <w:rPr>
          <w:rFonts w:asciiTheme="minorHAnsi" w:hAnsiTheme="minorHAnsi" w:cs="Arial"/>
          <w:iCs/>
          <w:sz w:val="20"/>
          <w:szCs w:val="20"/>
        </w:rPr>
        <w:t xml:space="preserve"> eventualmente</w:t>
      </w:r>
      <w:r w:rsidR="006C1190">
        <w:rPr>
          <w:rFonts w:asciiTheme="minorHAnsi" w:hAnsiTheme="minorHAnsi" w:cs="Arial"/>
          <w:iCs/>
          <w:sz w:val="20"/>
          <w:szCs w:val="20"/>
        </w:rPr>
        <w:t>,</w:t>
      </w:r>
      <w:r>
        <w:rPr>
          <w:rFonts w:asciiTheme="minorHAnsi" w:hAnsiTheme="minorHAnsi" w:cs="Arial"/>
          <w:iCs/>
          <w:sz w:val="20"/>
          <w:szCs w:val="20"/>
        </w:rPr>
        <w:t xml:space="preserve"> allegare documentazione.</w:t>
      </w:r>
    </w:p>
    <w:p w:rsidR="00FA687B" w:rsidRDefault="00FA687B" w:rsidP="00FA687B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FA687B" w:rsidRPr="00965EEF" w:rsidRDefault="00FA687B" w:rsidP="00FA687B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FA687B" w:rsidRPr="00965EEF" w:rsidRDefault="00FA687B" w:rsidP="00FA687B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FA687B" w:rsidRPr="00965EEF" w:rsidRDefault="00FA687B" w:rsidP="00FA687B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F174C9" w:rsidRDefault="00355E10" w:rsidP="009C248F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t xml:space="preserve">Per </w:t>
      </w:r>
      <w:r w:rsidR="00272236">
        <w:rPr>
          <w:rFonts w:asciiTheme="minorHAnsi" w:hAnsiTheme="minorHAnsi" w:cs="Arial"/>
          <w:iCs/>
          <w:sz w:val="20"/>
          <w:szCs w:val="20"/>
        </w:rPr>
        <w:t>EE15</w:t>
      </w:r>
      <w:r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r w:rsidR="00957078">
        <w:rPr>
          <w:rFonts w:asciiTheme="minorHAnsi" w:hAnsiTheme="minorHAnsi" w:cs="Arial"/>
          <w:iCs/>
          <w:sz w:val="20"/>
          <w:szCs w:val="20"/>
        </w:rPr>
        <w:t>sono</w:t>
      </w:r>
      <w:r w:rsidRPr="00965EEF">
        <w:rPr>
          <w:rFonts w:asciiTheme="minorHAnsi" w:hAnsiTheme="minorHAnsi" w:cs="Arial"/>
          <w:iCs/>
          <w:sz w:val="20"/>
          <w:szCs w:val="20"/>
        </w:rPr>
        <w:t xml:space="preserve"> in valutazione</w:t>
      </w:r>
      <w:r w:rsidR="00957078">
        <w:rPr>
          <w:rFonts w:asciiTheme="minorHAnsi" w:hAnsiTheme="minorHAnsi" w:cs="Arial"/>
          <w:iCs/>
          <w:sz w:val="20"/>
          <w:szCs w:val="20"/>
        </w:rPr>
        <w:t>:</w:t>
      </w:r>
      <w:r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r w:rsidR="00957078">
        <w:rPr>
          <w:rFonts w:asciiTheme="minorHAnsi" w:hAnsiTheme="minorHAnsi" w:cs="Arial"/>
          <w:iCs/>
          <w:sz w:val="20"/>
          <w:szCs w:val="20"/>
        </w:rPr>
        <w:t>l’aumento dei quantitativi complessivi banditi e un differente assetto dei lotti geografici</w:t>
      </w:r>
      <w:r w:rsidR="00272236">
        <w:rPr>
          <w:rFonts w:asciiTheme="minorHAnsi" w:hAnsiTheme="minorHAnsi" w:cs="Arial"/>
          <w:iCs/>
          <w:sz w:val="20"/>
          <w:szCs w:val="20"/>
        </w:rPr>
        <w:t>,</w:t>
      </w:r>
      <w:r w:rsidR="00957078">
        <w:rPr>
          <w:rFonts w:asciiTheme="minorHAnsi" w:hAnsiTheme="minorHAnsi" w:cs="Arial"/>
          <w:iCs/>
          <w:sz w:val="20"/>
          <w:szCs w:val="20"/>
        </w:rPr>
        <w:t xml:space="preserve"> ivi incluso l’eventuale aumento del numero degli stessi. Con riferimento </w:t>
      </w:r>
      <w:r w:rsidR="00272236">
        <w:rPr>
          <w:rFonts w:asciiTheme="minorHAnsi" w:hAnsiTheme="minorHAnsi" w:cs="Arial"/>
          <w:iCs/>
          <w:sz w:val="20"/>
          <w:szCs w:val="20"/>
        </w:rPr>
        <w:t>a</w:t>
      </w:r>
      <w:r w:rsidR="00957078">
        <w:rPr>
          <w:rFonts w:asciiTheme="minorHAnsi" w:hAnsiTheme="minorHAnsi" w:cs="Arial"/>
          <w:iCs/>
          <w:sz w:val="20"/>
          <w:szCs w:val="20"/>
        </w:rPr>
        <w:t xml:space="preserve">i lotti di EE14 (in termini di regioni e volumi), quali secondo voi necessitano di </w:t>
      </w:r>
      <w:r w:rsidR="00BE6A6A">
        <w:rPr>
          <w:rFonts w:asciiTheme="minorHAnsi" w:hAnsiTheme="minorHAnsi" w:cs="Arial"/>
          <w:iCs/>
          <w:sz w:val="20"/>
          <w:szCs w:val="20"/>
        </w:rPr>
        <w:t>variare</w:t>
      </w:r>
      <w:r w:rsidR="00957078">
        <w:rPr>
          <w:rFonts w:asciiTheme="minorHAnsi" w:hAnsiTheme="minorHAnsi" w:cs="Arial"/>
          <w:iCs/>
          <w:sz w:val="20"/>
          <w:szCs w:val="20"/>
        </w:rPr>
        <w:t xml:space="preserve"> </w:t>
      </w:r>
      <w:r w:rsidR="006708D4">
        <w:rPr>
          <w:rFonts w:asciiTheme="minorHAnsi" w:hAnsiTheme="minorHAnsi" w:cs="Arial"/>
          <w:iCs/>
          <w:sz w:val="20"/>
          <w:szCs w:val="20"/>
        </w:rPr>
        <w:t xml:space="preserve">(in aumento o in diminuzione) </w:t>
      </w:r>
      <w:r w:rsidR="00957078">
        <w:rPr>
          <w:rFonts w:asciiTheme="minorHAnsi" w:hAnsiTheme="minorHAnsi" w:cs="Arial"/>
          <w:iCs/>
          <w:sz w:val="20"/>
          <w:szCs w:val="20"/>
        </w:rPr>
        <w:t>i volumi</w:t>
      </w:r>
      <w:r w:rsidR="00BE6A6A">
        <w:rPr>
          <w:rFonts w:asciiTheme="minorHAnsi" w:hAnsiTheme="minorHAnsi" w:cs="Arial"/>
          <w:iCs/>
          <w:sz w:val="20"/>
          <w:szCs w:val="20"/>
        </w:rPr>
        <w:t xml:space="preserve"> banditi</w:t>
      </w:r>
      <w:r w:rsidR="00272236">
        <w:rPr>
          <w:rFonts w:asciiTheme="minorHAnsi" w:hAnsiTheme="minorHAnsi" w:cs="Arial"/>
          <w:iCs/>
          <w:sz w:val="20"/>
          <w:szCs w:val="20"/>
        </w:rPr>
        <w:t xml:space="preserve"> e perché</w:t>
      </w:r>
      <w:r w:rsidR="001B369F">
        <w:rPr>
          <w:rFonts w:asciiTheme="minorHAnsi" w:hAnsiTheme="minorHAnsi" w:cs="Arial"/>
          <w:iCs/>
          <w:sz w:val="20"/>
          <w:szCs w:val="20"/>
        </w:rPr>
        <w:t>?</w:t>
      </w:r>
      <w:r w:rsidR="00892B42" w:rsidRPr="00892B42">
        <w:rPr>
          <w:rFonts w:asciiTheme="minorHAnsi" w:hAnsiTheme="minorHAnsi" w:cs="Arial"/>
          <w:iCs/>
          <w:sz w:val="20"/>
          <w:szCs w:val="20"/>
        </w:rPr>
        <w:t xml:space="preserve"> </w:t>
      </w:r>
      <w:r w:rsidR="00F174C9">
        <w:rPr>
          <w:rFonts w:asciiTheme="minorHAnsi" w:hAnsiTheme="minorHAnsi" w:cs="Arial"/>
          <w:iCs/>
          <w:sz w:val="20"/>
          <w:szCs w:val="20"/>
        </w:rPr>
        <w:t>Quale ulteriore assetto alternativo, sempre in termini di regioni e volumi, proponete?</w:t>
      </w:r>
    </w:p>
    <w:p w:rsidR="00F2467A" w:rsidRDefault="00F2467A" w:rsidP="00F2467A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F2467A" w:rsidRPr="00965EEF" w:rsidRDefault="00F2467A" w:rsidP="00F2467A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F2467A" w:rsidRPr="00965EEF" w:rsidRDefault="00F2467A" w:rsidP="00F2467A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F2467A" w:rsidRPr="00965EEF" w:rsidRDefault="00F2467A" w:rsidP="00F2467A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355E10" w:rsidRPr="00965EEF" w:rsidRDefault="00892B42" w:rsidP="00F2467A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Nell’eventualità che </w:t>
      </w:r>
      <w:r w:rsidR="00F174C9">
        <w:rPr>
          <w:rFonts w:asciiTheme="minorHAnsi" w:hAnsiTheme="minorHAnsi" w:cs="Arial"/>
          <w:iCs/>
          <w:sz w:val="20"/>
          <w:szCs w:val="20"/>
        </w:rPr>
        <w:t xml:space="preserve">i </w:t>
      </w:r>
      <w:r>
        <w:rPr>
          <w:rFonts w:asciiTheme="minorHAnsi" w:hAnsiTheme="minorHAnsi" w:cs="Arial"/>
          <w:iCs/>
          <w:sz w:val="20"/>
          <w:szCs w:val="20"/>
        </w:rPr>
        <w:t>lotti di maggiori dimensioni, quell</w:t>
      </w:r>
      <w:r w:rsidR="00C66FB6">
        <w:rPr>
          <w:rFonts w:asciiTheme="minorHAnsi" w:hAnsiTheme="minorHAnsi" w:cs="Arial"/>
          <w:iCs/>
          <w:sz w:val="20"/>
          <w:szCs w:val="20"/>
        </w:rPr>
        <w:t>i</w:t>
      </w:r>
      <w:r>
        <w:rPr>
          <w:rFonts w:asciiTheme="minorHAnsi" w:hAnsiTheme="minorHAnsi" w:cs="Arial"/>
          <w:iCs/>
          <w:sz w:val="20"/>
          <w:szCs w:val="20"/>
        </w:rPr>
        <w:t xml:space="preserve"> che includ</w:t>
      </w:r>
      <w:r w:rsidR="00C66FB6">
        <w:rPr>
          <w:rFonts w:asciiTheme="minorHAnsi" w:hAnsiTheme="minorHAnsi" w:cs="Arial"/>
          <w:iCs/>
          <w:sz w:val="20"/>
          <w:szCs w:val="20"/>
        </w:rPr>
        <w:t>ono</w:t>
      </w:r>
      <w:r>
        <w:rPr>
          <w:rFonts w:asciiTheme="minorHAnsi" w:hAnsiTheme="minorHAnsi" w:cs="Arial"/>
          <w:iCs/>
          <w:sz w:val="20"/>
          <w:szCs w:val="20"/>
        </w:rPr>
        <w:t xml:space="preserve"> l</w:t>
      </w:r>
      <w:r w:rsidR="00C66FB6">
        <w:rPr>
          <w:rFonts w:asciiTheme="minorHAnsi" w:hAnsiTheme="minorHAnsi" w:cs="Arial"/>
          <w:iCs/>
          <w:sz w:val="20"/>
          <w:szCs w:val="20"/>
        </w:rPr>
        <w:t>e</w:t>
      </w:r>
      <w:r>
        <w:rPr>
          <w:rFonts w:asciiTheme="minorHAnsi" w:hAnsiTheme="minorHAnsi" w:cs="Arial"/>
          <w:iCs/>
          <w:sz w:val="20"/>
          <w:szCs w:val="20"/>
        </w:rPr>
        <w:t xml:space="preserve"> region</w:t>
      </w:r>
      <w:r w:rsidR="00C66FB6">
        <w:rPr>
          <w:rFonts w:asciiTheme="minorHAnsi" w:hAnsiTheme="minorHAnsi" w:cs="Arial"/>
          <w:iCs/>
          <w:sz w:val="20"/>
          <w:szCs w:val="20"/>
        </w:rPr>
        <w:t>i</w:t>
      </w:r>
      <w:r>
        <w:rPr>
          <w:rFonts w:asciiTheme="minorHAnsi" w:hAnsiTheme="minorHAnsi" w:cs="Arial"/>
          <w:iCs/>
          <w:sz w:val="20"/>
          <w:szCs w:val="20"/>
        </w:rPr>
        <w:t xml:space="preserve"> Lazio</w:t>
      </w:r>
      <w:r w:rsidR="00F174C9">
        <w:rPr>
          <w:rFonts w:asciiTheme="minorHAnsi" w:hAnsiTheme="minorHAnsi" w:cs="Arial"/>
          <w:iCs/>
          <w:sz w:val="20"/>
          <w:szCs w:val="20"/>
        </w:rPr>
        <w:t xml:space="preserve"> e </w:t>
      </w:r>
      <w:r>
        <w:rPr>
          <w:rFonts w:asciiTheme="minorHAnsi" w:hAnsiTheme="minorHAnsi" w:cs="Arial"/>
          <w:iCs/>
          <w:sz w:val="20"/>
          <w:szCs w:val="20"/>
        </w:rPr>
        <w:t xml:space="preserve">Lombardia, </w:t>
      </w:r>
      <w:r w:rsidR="00F174C9">
        <w:rPr>
          <w:rFonts w:asciiTheme="minorHAnsi" w:hAnsiTheme="minorHAnsi" w:cs="Arial"/>
          <w:iCs/>
          <w:sz w:val="20"/>
          <w:szCs w:val="20"/>
        </w:rPr>
        <w:t xml:space="preserve">avessero la necessità di essere </w:t>
      </w:r>
      <w:r w:rsidR="00B6423C">
        <w:rPr>
          <w:rFonts w:asciiTheme="minorHAnsi" w:hAnsiTheme="minorHAnsi" w:cs="Arial"/>
          <w:iCs/>
          <w:sz w:val="20"/>
          <w:szCs w:val="20"/>
        </w:rPr>
        <w:t xml:space="preserve">ulteriormente </w:t>
      </w:r>
      <w:r w:rsidR="00F174C9">
        <w:rPr>
          <w:rFonts w:asciiTheme="minorHAnsi" w:hAnsiTheme="minorHAnsi" w:cs="Arial"/>
          <w:iCs/>
          <w:sz w:val="20"/>
          <w:szCs w:val="20"/>
        </w:rPr>
        <w:t>suddivisi,</w:t>
      </w:r>
      <w:r>
        <w:rPr>
          <w:rFonts w:asciiTheme="minorHAnsi" w:hAnsiTheme="minorHAnsi" w:cs="Arial"/>
          <w:iCs/>
          <w:sz w:val="20"/>
          <w:szCs w:val="20"/>
        </w:rPr>
        <w:t xml:space="preserve"> come ripartireste geograficamente </w:t>
      </w:r>
      <w:r w:rsidR="00B6423C">
        <w:rPr>
          <w:rFonts w:asciiTheme="minorHAnsi" w:hAnsiTheme="minorHAnsi" w:cs="Arial"/>
          <w:iCs/>
          <w:sz w:val="20"/>
          <w:szCs w:val="20"/>
        </w:rPr>
        <w:t>detti</w:t>
      </w:r>
      <w:r>
        <w:rPr>
          <w:rFonts w:asciiTheme="minorHAnsi" w:hAnsiTheme="minorHAnsi" w:cs="Arial"/>
          <w:iCs/>
          <w:sz w:val="20"/>
          <w:szCs w:val="20"/>
        </w:rPr>
        <w:t xml:space="preserve"> lotti</w:t>
      </w:r>
      <w:r w:rsidR="00B6423C">
        <w:rPr>
          <w:rFonts w:asciiTheme="minorHAnsi" w:hAnsiTheme="minorHAnsi" w:cs="Arial"/>
          <w:iCs/>
          <w:sz w:val="20"/>
          <w:szCs w:val="20"/>
        </w:rPr>
        <w:t xml:space="preserve"> e</w:t>
      </w:r>
      <w:r>
        <w:rPr>
          <w:rFonts w:asciiTheme="minorHAnsi" w:hAnsiTheme="minorHAnsi" w:cs="Arial"/>
          <w:iCs/>
          <w:sz w:val="20"/>
          <w:szCs w:val="20"/>
        </w:rPr>
        <w:t xml:space="preserve"> </w:t>
      </w:r>
      <w:r w:rsidR="00B6423C">
        <w:rPr>
          <w:rFonts w:asciiTheme="minorHAnsi" w:hAnsiTheme="minorHAnsi" w:cs="Arial"/>
          <w:iCs/>
          <w:sz w:val="20"/>
          <w:szCs w:val="20"/>
        </w:rPr>
        <w:t>q</w:t>
      </w:r>
      <w:r>
        <w:rPr>
          <w:rFonts w:asciiTheme="minorHAnsi" w:hAnsiTheme="minorHAnsi" w:cs="Arial"/>
          <w:iCs/>
          <w:sz w:val="20"/>
          <w:szCs w:val="20"/>
        </w:rPr>
        <w:t xml:space="preserve">uali </w:t>
      </w:r>
      <w:r w:rsidR="00F2467A">
        <w:rPr>
          <w:rFonts w:asciiTheme="minorHAnsi" w:hAnsiTheme="minorHAnsi" w:cs="Arial"/>
          <w:iCs/>
          <w:sz w:val="20"/>
          <w:szCs w:val="20"/>
        </w:rPr>
        <w:t>volumi assocereste?</w:t>
      </w:r>
    </w:p>
    <w:p w:rsidR="00355E10" w:rsidRPr="00965EEF" w:rsidRDefault="00355E10" w:rsidP="00355E10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355E10" w:rsidRPr="00965EEF" w:rsidRDefault="00355E10" w:rsidP="00355E10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355E10" w:rsidRPr="00965EEF" w:rsidRDefault="00355E10" w:rsidP="00355E10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1B00A7" w:rsidRDefault="001B00A7" w:rsidP="001B00A7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6D4564" w:rsidRPr="00965EEF" w:rsidRDefault="006D4564" w:rsidP="006D4564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Per mitigare l’impatto del costo del Servizio di Salvaguardia per le PA è allo studio una ulteriore articolazione di lotti </w:t>
      </w:r>
      <w:proofErr w:type="spellStart"/>
      <w:r>
        <w:rPr>
          <w:rFonts w:asciiTheme="minorHAnsi" w:hAnsiTheme="minorHAnsi" w:cs="Arial"/>
          <w:iCs/>
          <w:sz w:val="20"/>
          <w:szCs w:val="20"/>
        </w:rPr>
        <w:t>macroregionali</w:t>
      </w:r>
      <w:proofErr w:type="spellEnd"/>
      <w:r>
        <w:rPr>
          <w:rFonts w:asciiTheme="minorHAnsi" w:hAnsiTheme="minorHAnsi" w:cs="Arial"/>
          <w:iCs/>
          <w:sz w:val="20"/>
          <w:szCs w:val="20"/>
        </w:rPr>
        <w:t xml:space="preserve"> che integrino e si sovrappongano alla “tradizionale” articolazione dei lotti. Per detti macro lotti con massimali da definire, l’aggiudicatario dovrebbe offrire un servizio di fornitura a prezzo variabile per 12 mesi dalla data di effettiva attivazione a condizioni economiche </w:t>
      </w:r>
      <w:r w:rsidRPr="00085DC9">
        <w:rPr>
          <w:rFonts w:asciiTheme="minorHAnsi" w:hAnsiTheme="minorHAnsi" w:cs="Arial"/>
          <w:i/>
          <w:iCs/>
          <w:sz w:val="20"/>
          <w:szCs w:val="20"/>
        </w:rPr>
        <w:t>a sconto</w:t>
      </w:r>
      <w:r>
        <w:rPr>
          <w:rFonts w:asciiTheme="minorHAnsi" w:hAnsiTheme="minorHAnsi" w:cs="Arial"/>
          <w:iCs/>
          <w:sz w:val="20"/>
          <w:szCs w:val="20"/>
        </w:rPr>
        <w:t xml:space="preserve"> (espresso in Euro/MWh) sul vigente listino del Servizio di Salvaguardia di pertinenza delle regioni che confluiranno i detti lotti geografici. Gli aggiudicatari dei lotti in questione, in nessun caso, avranno facoltà di sospendere l’esecuzione contrattuale. Ogni ordinativo di fornitura (formalmente) valido, dovrà essere messo in esecuzione e non sarebbe consentito lo </w:t>
      </w:r>
      <w:proofErr w:type="spellStart"/>
      <w:r w:rsidRPr="00F2467A">
        <w:rPr>
          <w:rFonts w:asciiTheme="minorHAnsi" w:hAnsiTheme="minorHAnsi" w:cs="Arial"/>
          <w:i/>
          <w:iCs/>
          <w:sz w:val="20"/>
          <w:szCs w:val="20"/>
        </w:rPr>
        <w:t>switch</w:t>
      </w:r>
      <w:proofErr w:type="spellEnd"/>
      <w:r w:rsidRPr="00F2467A">
        <w:rPr>
          <w:rFonts w:asciiTheme="minorHAnsi" w:hAnsiTheme="minorHAnsi" w:cs="Arial"/>
          <w:i/>
          <w:iCs/>
          <w:sz w:val="20"/>
          <w:szCs w:val="20"/>
        </w:rPr>
        <w:t>-out</w:t>
      </w:r>
      <w:r>
        <w:rPr>
          <w:rFonts w:asciiTheme="minorHAnsi" w:hAnsiTheme="minorHAnsi" w:cs="Arial"/>
          <w:iCs/>
          <w:sz w:val="20"/>
          <w:szCs w:val="20"/>
        </w:rPr>
        <w:t xml:space="preserve"> se non al termine dei 12 mesi di fornitura. In detti lotti potranno confluire, senza eccezioni o richieste di garanzia, le Amministrazioni contraenti di qualsiasi tipologia, titolate all’utilizzo del sistema delle convenzioni, successivamente al rifiuto all’ingresso delle medesime nei </w:t>
      </w:r>
      <w:r w:rsidRPr="000C00D4">
        <w:rPr>
          <w:rFonts w:asciiTheme="minorHAnsi" w:hAnsiTheme="minorHAnsi" w:cs="Arial"/>
          <w:i/>
          <w:iCs/>
          <w:sz w:val="20"/>
          <w:szCs w:val="20"/>
        </w:rPr>
        <w:t>lotti</w:t>
      </w:r>
      <w:r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0C00D4">
        <w:rPr>
          <w:rFonts w:asciiTheme="minorHAnsi" w:hAnsiTheme="minorHAnsi" w:cs="Arial"/>
          <w:i/>
          <w:iCs/>
          <w:sz w:val="20"/>
          <w:szCs w:val="20"/>
        </w:rPr>
        <w:t>tradizionali</w:t>
      </w:r>
      <w:r>
        <w:rPr>
          <w:rFonts w:asciiTheme="minorHAnsi" w:hAnsiTheme="minorHAnsi" w:cs="Arial"/>
          <w:iCs/>
          <w:sz w:val="20"/>
          <w:szCs w:val="20"/>
        </w:rPr>
        <w:t xml:space="preserve"> o a seguito dell’estromissione per inadempimento. Sareste disponibili a partecipare ai lotti appena descritti? Per le eventuali PA estromesse per morosità dai </w:t>
      </w:r>
      <w:r w:rsidRPr="000C00D4">
        <w:rPr>
          <w:rFonts w:asciiTheme="minorHAnsi" w:hAnsiTheme="minorHAnsi" w:cs="Arial"/>
          <w:i/>
          <w:iCs/>
          <w:sz w:val="20"/>
          <w:szCs w:val="20"/>
        </w:rPr>
        <w:t>lotti</w:t>
      </w:r>
      <w:r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0C00D4">
        <w:rPr>
          <w:rFonts w:asciiTheme="minorHAnsi" w:hAnsiTheme="minorHAnsi" w:cs="Arial"/>
          <w:i/>
          <w:iCs/>
          <w:sz w:val="20"/>
          <w:szCs w:val="20"/>
        </w:rPr>
        <w:t>tradizionali</w:t>
      </w:r>
      <w:r>
        <w:rPr>
          <w:rFonts w:asciiTheme="minorHAnsi" w:hAnsiTheme="minorHAnsi" w:cs="Arial"/>
          <w:iCs/>
          <w:sz w:val="20"/>
          <w:szCs w:val="20"/>
        </w:rPr>
        <w:t xml:space="preserve">, ritenete possibile prevedere un sistema automatico di </w:t>
      </w:r>
      <w:proofErr w:type="spellStart"/>
      <w:r w:rsidRPr="000C00D4">
        <w:rPr>
          <w:rFonts w:asciiTheme="minorHAnsi" w:hAnsiTheme="minorHAnsi" w:cs="Arial"/>
          <w:i/>
          <w:iCs/>
          <w:sz w:val="20"/>
          <w:szCs w:val="20"/>
        </w:rPr>
        <w:t>switch</w:t>
      </w:r>
      <w:proofErr w:type="spellEnd"/>
      <w:r w:rsidRPr="000C00D4">
        <w:rPr>
          <w:rFonts w:asciiTheme="minorHAnsi" w:hAnsiTheme="minorHAnsi" w:cs="Arial"/>
          <w:i/>
          <w:iCs/>
          <w:sz w:val="20"/>
          <w:szCs w:val="20"/>
        </w:rPr>
        <w:t>-out</w:t>
      </w:r>
      <w:r>
        <w:rPr>
          <w:rFonts w:asciiTheme="minorHAnsi" w:hAnsiTheme="minorHAnsi" w:cs="Arial"/>
          <w:iCs/>
          <w:sz w:val="20"/>
          <w:szCs w:val="20"/>
        </w:rPr>
        <w:t xml:space="preserve"> presso il fornitore dei macro lotti </w:t>
      </w:r>
      <w:proofErr w:type="spellStart"/>
      <w:r w:rsidRPr="000C00D4">
        <w:rPr>
          <w:rFonts w:asciiTheme="minorHAnsi" w:hAnsiTheme="minorHAnsi" w:cs="Arial"/>
          <w:i/>
          <w:iCs/>
          <w:sz w:val="20"/>
          <w:szCs w:val="20"/>
        </w:rPr>
        <w:t>SalvaPA</w:t>
      </w:r>
      <w:proofErr w:type="spellEnd"/>
      <w:r>
        <w:rPr>
          <w:rFonts w:asciiTheme="minorHAnsi" w:hAnsiTheme="minorHAnsi" w:cs="Arial"/>
          <w:iCs/>
          <w:sz w:val="20"/>
          <w:szCs w:val="20"/>
        </w:rPr>
        <w:t>?</w:t>
      </w:r>
    </w:p>
    <w:p w:rsidR="006D4564" w:rsidRPr="00965EEF" w:rsidRDefault="006D4564" w:rsidP="006D4564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6D4564" w:rsidRPr="00965EEF" w:rsidRDefault="006D4564" w:rsidP="006D4564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6D4564" w:rsidRPr="00965EEF" w:rsidRDefault="006D4564" w:rsidP="006D4564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6D4564" w:rsidRDefault="006D4564" w:rsidP="00AF5E21">
      <w:pPr>
        <w:jc w:val="both"/>
        <w:rPr>
          <w:rFonts w:asciiTheme="minorHAnsi" w:hAnsiTheme="minorHAnsi"/>
          <w:sz w:val="20"/>
          <w:szCs w:val="20"/>
        </w:rPr>
      </w:pPr>
    </w:p>
    <w:p w:rsidR="0040079A" w:rsidRPr="00965EEF" w:rsidRDefault="00C67D9B" w:rsidP="00EC1D33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lastRenderedPageBreak/>
        <w:t xml:space="preserve">È in valutazione l’opportunità di affiancare, ai tradizionali </w:t>
      </w:r>
      <w:r w:rsidRPr="00C67D9B">
        <w:rPr>
          <w:rFonts w:asciiTheme="minorHAnsi" w:hAnsiTheme="minorHAnsi" w:cs="Arial"/>
          <w:i/>
          <w:iCs/>
          <w:sz w:val="20"/>
          <w:szCs w:val="20"/>
        </w:rPr>
        <w:t>n</w:t>
      </w:r>
      <w:r>
        <w:rPr>
          <w:rFonts w:asciiTheme="minorHAnsi" w:hAnsiTheme="minorHAnsi" w:cs="Arial"/>
          <w:iCs/>
          <w:sz w:val="20"/>
          <w:szCs w:val="20"/>
        </w:rPr>
        <w:t xml:space="preserve"> lotti geografici, anche un </w:t>
      </w:r>
      <w:r w:rsidR="003C0A5B">
        <w:rPr>
          <w:rFonts w:asciiTheme="minorHAnsi" w:hAnsiTheme="minorHAnsi" w:cs="Arial"/>
          <w:iCs/>
          <w:sz w:val="20"/>
          <w:szCs w:val="20"/>
        </w:rPr>
        <w:t xml:space="preserve">ulteriore </w:t>
      </w:r>
      <w:r>
        <w:rPr>
          <w:rFonts w:asciiTheme="minorHAnsi" w:hAnsiTheme="minorHAnsi" w:cs="Arial"/>
          <w:iCs/>
          <w:sz w:val="20"/>
          <w:szCs w:val="20"/>
        </w:rPr>
        <w:t xml:space="preserve">unico lotto nazionale riservato alle PA </w:t>
      </w:r>
      <w:r w:rsidR="003C0A5B">
        <w:rPr>
          <w:rFonts w:asciiTheme="minorHAnsi" w:hAnsiTheme="minorHAnsi" w:cs="Arial"/>
          <w:iCs/>
          <w:sz w:val="20"/>
          <w:szCs w:val="20"/>
        </w:rPr>
        <w:t>aventi</w:t>
      </w:r>
      <w:r>
        <w:rPr>
          <w:rFonts w:asciiTheme="minorHAnsi" w:hAnsiTheme="minorHAnsi" w:cs="Arial"/>
          <w:iCs/>
          <w:sz w:val="20"/>
          <w:szCs w:val="20"/>
        </w:rPr>
        <w:t xml:space="preserve"> un'unica ragione sociale </w:t>
      </w:r>
      <w:r w:rsidR="003C0A5B">
        <w:rPr>
          <w:rFonts w:asciiTheme="minorHAnsi" w:hAnsiTheme="minorHAnsi" w:cs="Arial"/>
          <w:iCs/>
          <w:sz w:val="20"/>
          <w:szCs w:val="20"/>
        </w:rPr>
        <w:t>(un'unica</w:t>
      </w:r>
      <w:r>
        <w:rPr>
          <w:rFonts w:asciiTheme="minorHAnsi" w:hAnsiTheme="minorHAnsi" w:cs="Arial"/>
          <w:iCs/>
          <w:sz w:val="20"/>
          <w:szCs w:val="20"/>
        </w:rPr>
        <w:t xml:space="preserve"> Partita IVA/codice fiscale) su tutto il territorio nazionale </w:t>
      </w:r>
      <w:r w:rsidR="003C0A5B">
        <w:rPr>
          <w:rFonts w:asciiTheme="minorHAnsi" w:hAnsiTheme="minorHAnsi" w:cs="Arial"/>
          <w:iCs/>
          <w:sz w:val="20"/>
          <w:szCs w:val="20"/>
        </w:rPr>
        <w:t>e con</w:t>
      </w:r>
      <w:r>
        <w:rPr>
          <w:rFonts w:asciiTheme="minorHAnsi" w:hAnsiTheme="minorHAnsi" w:cs="Arial"/>
          <w:iCs/>
          <w:sz w:val="20"/>
          <w:szCs w:val="20"/>
        </w:rPr>
        <w:t xml:space="preserve"> punti prelievo dislocati su almeno 5 degli </w:t>
      </w:r>
      <w:r w:rsidRPr="00C67D9B">
        <w:rPr>
          <w:rFonts w:asciiTheme="minorHAnsi" w:hAnsiTheme="minorHAnsi" w:cs="Arial"/>
          <w:i/>
          <w:iCs/>
          <w:sz w:val="20"/>
          <w:szCs w:val="20"/>
        </w:rPr>
        <w:t xml:space="preserve">n </w:t>
      </w:r>
      <w:r>
        <w:rPr>
          <w:rFonts w:asciiTheme="minorHAnsi" w:hAnsiTheme="minorHAnsi" w:cs="Arial"/>
          <w:iCs/>
          <w:sz w:val="20"/>
          <w:szCs w:val="20"/>
        </w:rPr>
        <w:t>lotti geografici tradizionali</w:t>
      </w:r>
      <w:r w:rsidR="003C0A5B">
        <w:rPr>
          <w:rFonts w:asciiTheme="minorHAnsi" w:hAnsiTheme="minorHAnsi" w:cs="Arial"/>
          <w:iCs/>
          <w:sz w:val="20"/>
          <w:szCs w:val="20"/>
        </w:rPr>
        <w:t xml:space="preserve">. Le PA dovrebbero inoltre avere un consumo annuo </w:t>
      </w:r>
      <w:r w:rsidR="00F2467A">
        <w:rPr>
          <w:rFonts w:asciiTheme="minorHAnsi" w:hAnsiTheme="minorHAnsi" w:cs="Arial"/>
          <w:iCs/>
          <w:sz w:val="20"/>
          <w:szCs w:val="20"/>
        </w:rPr>
        <w:t xml:space="preserve">stimato complessivo e un numero di </w:t>
      </w:r>
      <w:proofErr w:type="spellStart"/>
      <w:r w:rsidR="00F2467A">
        <w:rPr>
          <w:rFonts w:asciiTheme="minorHAnsi" w:hAnsiTheme="minorHAnsi" w:cs="Arial"/>
          <w:iCs/>
          <w:sz w:val="20"/>
          <w:szCs w:val="20"/>
        </w:rPr>
        <w:t>PoD</w:t>
      </w:r>
      <w:proofErr w:type="spellEnd"/>
      <w:r w:rsidR="00F2467A">
        <w:rPr>
          <w:rFonts w:asciiTheme="minorHAnsi" w:hAnsiTheme="minorHAnsi" w:cs="Arial"/>
          <w:iCs/>
          <w:sz w:val="20"/>
          <w:szCs w:val="20"/>
        </w:rPr>
        <w:t xml:space="preserve"> </w:t>
      </w:r>
      <w:r w:rsidR="003C0A5B">
        <w:rPr>
          <w:rFonts w:asciiTheme="minorHAnsi" w:hAnsiTheme="minorHAnsi" w:cs="Arial"/>
          <w:iCs/>
          <w:sz w:val="20"/>
          <w:szCs w:val="20"/>
        </w:rPr>
        <w:t xml:space="preserve">non </w:t>
      </w:r>
      <w:r w:rsidR="00F2467A">
        <w:rPr>
          <w:rFonts w:asciiTheme="minorHAnsi" w:hAnsiTheme="minorHAnsi" w:cs="Arial"/>
          <w:iCs/>
          <w:sz w:val="20"/>
          <w:szCs w:val="20"/>
        </w:rPr>
        <w:t>inferiore a determinati valori soglia da stabilire.</w:t>
      </w:r>
      <w:r w:rsidR="003C0A5B">
        <w:rPr>
          <w:rFonts w:asciiTheme="minorHAnsi" w:hAnsiTheme="minorHAnsi" w:cs="Arial"/>
          <w:iCs/>
          <w:sz w:val="20"/>
          <w:szCs w:val="20"/>
        </w:rPr>
        <w:t xml:space="preserve"> Per detto lotto</w:t>
      </w:r>
      <w:r w:rsidR="00F2467A">
        <w:rPr>
          <w:rFonts w:asciiTheme="minorHAnsi" w:hAnsiTheme="minorHAnsi" w:cs="Arial"/>
          <w:iCs/>
          <w:sz w:val="20"/>
          <w:szCs w:val="20"/>
        </w:rPr>
        <w:t xml:space="preserve"> il fornitore dovrebbe inoltre offrire una serie di servizi obbligatori, ad esempio: un servizio di reportistica mensile da concordare nel tracciato e nella modalità di trasmissione; una fatturazione aggregata</w:t>
      </w:r>
      <w:r w:rsidR="003C0A5B">
        <w:rPr>
          <w:rFonts w:asciiTheme="minorHAnsi" w:hAnsiTheme="minorHAnsi" w:cs="Arial"/>
          <w:iCs/>
          <w:sz w:val="20"/>
          <w:szCs w:val="20"/>
        </w:rPr>
        <w:t xml:space="preserve"> </w:t>
      </w:r>
      <w:r w:rsidR="00F2467A">
        <w:rPr>
          <w:rFonts w:asciiTheme="minorHAnsi" w:hAnsiTheme="minorHAnsi" w:cs="Arial"/>
          <w:iCs/>
          <w:sz w:val="20"/>
          <w:szCs w:val="20"/>
        </w:rPr>
        <w:t xml:space="preserve">eventualmente suddivisa per centri di costo e un account dedicato. Come valutate l’introduzione di un lotto del genere? Quali valori </w:t>
      </w:r>
      <w:r w:rsidR="00DB74AD">
        <w:rPr>
          <w:rFonts w:asciiTheme="minorHAnsi" w:hAnsiTheme="minorHAnsi" w:cs="Arial"/>
          <w:iCs/>
          <w:sz w:val="20"/>
          <w:szCs w:val="20"/>
        </w:rPr>
        <w:t xml:space="preserve">soglia di consumo e numerosità di punti di prelievo prevedreste per consentire l’accesso a tale lotto? Se non </w:t>
      </w:r>
      <w:r w:rsidR="00FA687B">
        <w:rPr>
          <w:rFonts w:asciiTheme="minorHAnsi" w:hAnsiTheme="minorHAnsi" w:cs="Arial"/>
          <w:iCs/>
          <w:sz w:val="20"/>
          <w:szCs w:val="20"/>
        </w:rPr>
        <w:t xml:space="preserve">riteneste possibile rendere </w:t>
      </w:r>
      <w:r w:rsidR="00DB74AD">
        <w:rPr>
          <w:rFonts w:asciiTheme="minorHAnsi" w:hAnsiTheme="minorHAnsi" w:cs="Arial"/>
          <w:iCs/>
          <w:sz w:val="20"/>
          <w:szCs w:val="20"/>
        </w:rPr>
        <w:t>disponibile per tutte le PA contraenti del lotto in questione</w:t>
      </w:r>
      <w:r w:rsidR="00FA687B">
        <w:rPr>
          <w:rFonts w:asciiTheme="minorHAnsi" w:hAnsiTheme="minorHAnsi" w:cs="Arial"/>
          <w:iCs/>
          <w:sz w:val="20"/>
          <w:szCs w:val="20"/>
        </w:rPr>
        <w:t xml:space="preserve"> l’assegnazione di un account dedicato</w:t>
      </w:r>
      <w:r w:rsidR="00DB74AD">
        <w:rPr>
          <w:rFonts w:asciiTheme="minorHAnsi" w:hAnsiTheme="minorHAnsi" w:cs="Arial"/>
          <w:iCs/>
          <w:sz w:val="20"/>
          <w:szCs w:val="20"/>
        </w:rPr>
        <w:t xml:space="preserve">, quali eventuali ulteriori valori soglia proponete? Vi sembra coerente la proposta di dislocazione dei </w:t>
      </w:r>
      <w:proofErr w:type="spellStart"/>
      <w:r w:rsidR="00DB74AD">
        <w:rPr>
          <w:rFonts w:asciiTheme="minorHAnsi" w:hAnsiTheme="minorHAnsi" w:cs="Arial"/>
          <w:iCs/>
          <w:sz w:val="20"/>
          <w:szCs w:val="20"/>
        </w:rPr>
        <w:t>PoD</w:t>
      </w:r>
      <w:proofErr w:type="spellEnd"/>
      <w:r w:rsidR="00DB74AD">
        <w:rPr>
          <w:rFonts w:asciiTheme="minorHAnsi" w:hAnsiTheme="minorHAnsi" w:cs="Arial"/>
          <w:iCs/>
          <w:sz w:val="20"/>
          <w:szCs w:val="20"/>
        </w:rPr>
        <w:t xml:space="preserve"> su non meno di 5 lotti geografici? Quali ulteriori caratteristiche dovrebbe avere la PA e quali </w:t>
      </w:r>
      <w:r w:rsidR="00FA687B">
        <w:rPr>
          <w:rFonts w:asciiTheme="minorHAnsi" w:hAnsiTheme="minorHAnsi" w:cs="Arial"/>
          <w:iCs/>
          <w:sz w:val="20"/>
          <w:szCs w:val="20"/>
        </w:rPr>
        <w:t xml:space="preserve">eventuali </w:t>
      </w:r>
      <w:r w:rsidR="00DB74AD">
        <w:rPr>
          <w:rFonts w:asciiTheme="minorHAnsi" w:hAnsiTheme="minorHAnsi" w:cs="Arial"/>
          <w:iCs/>
          <w:sz w:val="20"/>
          <w:szCs w:val="20"/>
        </w:rPr>
        <w:t xml:space="preserve">obblighi imporreste per poter </w:t>
      </w:r>
      <w:r w:rsidR="00FA687B">
        <w:rPr>
          <w:rFonts w:asciiTheme="minorHAnsi" w:hAnsiTheme="minorHAnsi" w:cs="Arial"/>
          <w:iCs/>
          <w:sz w:val="20"/>
          <w:szCs w:val="20"/>
        </w:rPr>
        <w:t>accedere a</w:t>
      </w:r>
      <w:r w:rsidR="00DB74AD">
        <w:rPr>
          <w:rFonts w:asciiTheme="minorHAnsi" w:hAnsiTheme="minorHAnsi" w:cs="Arial"/>
          <w:iCs/>
          <w:sz w:val="20"/>
          <w:szCs w:val="20"/>
        </w:rPr>
        <w:t xml:space="preserve"> detto lotto?</w:t>
      </w:r>
    </w:p>
    <w:p w:rsidR="0040079A" w:rsidRPr="00965EEF" w:rsidRDefault="0040079A" w:rsidP="0029107C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0079A" w:rsidRPr="00965EEF" w:rsidRDefault="0040079A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6D4564" w:rsidRDefault="006D4564" w:rsidP="006D4564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C67D9B" w:rsidRPr="00965EEF" w:rsidRDefault="00C67D9B" w:rsidP="00C67D9B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t>In relazione agli oneri derivanti dal recepimento della Direttiva 2003/87/CE del Parlamento Europeo e del Consiglio dell’UE in materia di emissioni di CO2, ritenete che una loro inclusione nel prezzo offerto possa essere un limite alla partecipazione alla gara?</w:t>
      </w:r>
    </w:p>
    <w:p w:rsidR="00C67D9B" w:rsidRPr="00965EEF" w:rsidRDefault="00C67D9B" w:rsidP="00C67D9B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C67D9B" w:rsidRPr="00965EEF" w:rsidRDefault="00C67D9B" w:rsidP="00C67D9B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C67D9B" w:rsidRPr="00965EEF" w:rsidRDefault="00C67D9B" w:rsidP="00C67D9B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C67D9B" w:rsidRDefault="00C67D9B" w:rsidP="00C67D9B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0079A" w:rsidRPr="00965EEF" w:rsidRDefault="0040079A" w:rsidP="0029107C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t>A vostro giudizio ritenete possano intervenire dei mutamenti di carattere normativo e regolatorio (deliberazioni dell</w:t>
      </w:r>
      <w:r w:rsidR="004349FF" w:rsidRPr="00965EEF">
        <w:rPr>
          <w:rFonts w:asciiTheme="minorHAnsi" w:hAnsiTheme="minorHAnsi" w:cs="Arial"/>
          <w:iCs/>
          <w:sz w:val="20"/>
          <w:szCs w:val="20"/>
        </w:rPr>
        <w:t>’</w:t>
      </w:r>
      <w:r w:rsidRPr="00965EEF">
        <w:rPr>
          <w:rFonts w:asciiTheme="minorHAnsi" w:hAnsiTheme="minorHAnsi" w:cs="Arial"/>
          <w:iCs/>
          <w:sz w:val="20"/>
          <w:szCs w:val="20"/>
        </w:rPr>
        <w:t>AEEG</w:t>
      </w:r>
      <w:r w:rsidR="00DA5DF5" w:rsidRPr="00965EEF">
        <w:rPr>
          <w:rFonts w:asciiTheme="minorHAnsi" w:hAnsiTheme="minorHAnsi" w:cs="Arial"/>
          <w:iCs/>
          <w:sz w:val="20"/>
          <w:szCs w:val="20"/>
        </w:rPr>
        <w:t>SI</w:t>
      </w:r>
      <w:r w:rsidRPr="00965EEF">
        <w:rPr>
          <w:rFonts w:asciiTheme="minorHAnsi" w:hAnsiTheme="minorHAnsi" w:cs="Arial"/>
          <w:iCs/>
          <w:sz w:val="20"/>
          <w:szCs w:val="20"/>
        </w:rPr>
        <w:t xml:space="preserve"> attualmente in fase di consultazione, recepimento di Direttive Comunitarie, rilascio di normative nazionali, …) in grado di condizionare la partecipazione alla gara? Se si quali e come proponete di superarli?</w:t>
      </w:r>
    </w:p>
    <w:p w:rsidR="00AF5E21" w:rsidRPr="00965EEF" w:rsidRDefault="00AF5E21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:rsidR="0040079A" w:rsidRPr="00965EEF" w:rsidRDefault="0040079A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FC1C8E" w:rsidRPr="00965EEF" w:rsidRDefault="00FC1C8E" w:rsidP="00FC1C8E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65452" w:rsidRPr="00965EEF" w:rsidRDefault="00473002" w:rsidP="0029107C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È in valutazione l’introduzione dell’obbligo per </w:t>
      </w:r>
      <w:r w:rsidR="00AA12C5">
        <w:rPr>
          <w:rFonts w:asciiTheme="minorHAnsi" w:hAnsiTheme="minorHAnsi" w:cs="Arial"/>
          <w:iCs/>
          <w:sz w:val="20"/>
          <w:szCs w:val="20"/>
        </w:rPr>
        <w:t>gli aggiudicatari,</w:t>
      </w:r>
      <w:r>
        <w:rPr>
          <w:rFonts w:asciiTheme="minorHAnsi" w:hAnsiTheme="minorHAnsi" w:cs="Arial"/>
          <w:iCs/>
          <w:sz w:val="20"/>
          <w:szCs w:val="20"/>
        </w:rPr>
        <w:t xml:space="preserve"> di offrire </w:t>
      </w:r>
      <w:r w:rsidR="00AA12C5">
        <w:rPr>
          <w:rFonts w:asciiTheme="minorHAnsi" w:hAnsiTheme="minorHAnsi" w:cs="Arial"/>
          <w:iCs/>
          <w:sz w:val="20"/>
          <w:szCs w:val="20"/>
        </w:rPr>
        <w:t xml:space="preserve">alle Amministrazioni contraenti </w:t>
      </w:r>
      <w:r>
        <w:rPr>
          <w:rFonts w:asciiTheme="minorHAnsi" w:hAnsiTheme="minorHAnsi" w:cs="Arial"/>
          <w:iCs/>
          <w:sz w:val="20"/>
          <w:szCs w:val="20"/>
        </w:rPr>
        <w:t xml:space="preserve">un </w:t>
      </w:r>
      <w:r w:rsidR="000F4879" w:rsidRPr="00965EEF">
        <w:rPr>
          <w:rFonts w:asciiTheme="minorHAnsi" w:hAnsiTheme="minorHAnsi" w:cs="Arial"/>
          <w:iCs/>
          <w:sz w:val="20"/>
          <w:szCs w:val="20"/>
        </w:rPr>
        <w:t xml:space="preserve">servizio </w:t>
      </w:r>
      <w:r w:rsidR="005A69D9" w:rsidRPr="00965EEF">
        <w:rPr>
          <w:rFonts w:asciiTheme="minorHAnsi" w:hAnsiTheme="minorHAnsi" w:cs="Arial"/>
          <w:iCs/>
          <w:sz w:val="20"/>
          <w:szCs w:val="20"/>
        </w:rPr>
        <w:t xml:space="preserve">di </w:t>
      </w:r>
      <w:r w:rsidR="000F4879" w:rsidRPr="00965EEF">
        <w:rPr>
          <w:rFonts w:asciiTheme="minorHAnsi" w:hAnsiTheme="minorHAnsi" w:cs="Arial"/>
          <w:iCs/>
          <w:sz w:val="20"/>
          <w:szCs w:val="20"/>
        </w:rPr>
        <w:t xml:space="preserve">fatturazione </w:t>
      </w:r>
      <w:r w:rsidR="00AA12C5">
        <w:rPr>
          <w:rFonts w:asciiTheme="minorHAnsi" w:hAnsiTheme="minorHAnsi" w:cs="Arial"/>
          <w:iCs/>
          <w:sz w:val="20"/>
          <w:szCs w:val="20"/>
        </w:rPr>
        <w:t>–</w:t>
      </w:r>
      <w:r w:rsidR="00B50F98" w:rsidRPr="00965EEF">
        <w:rPr>
          <w:rFonts w:asciiTheme="minorHAnsi" w:hAnsiTheme="minorHAnsi" w:cs="Arial"/>
          <w:iCs/>
          <w:sz w:val="20"/>
          <w:szCs w:val="20"/>
        </w:rPr>
        <w:t xml:space="preserve"> anche elettronica </w:t>
      </w:r>
      <w:r>
        <w:rPr>
          <w:rFonts w:asciiTheme="minorHAnsi" w:hAnsiTheme="minorHAnsi" w:cs="Arial"/>
          <w:iCs/>
          <w:sz w:val="20"/>
          <w:szCs w:val="20"/>
        </w:rPr>
        <w:t>–</w:t>
      </w:r>
      <w:r w:rsidR="00B50F98"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r w:rsidR="000F4879" w:rsidRPr="00965EEF">
        <w:rPr>
          <w:rFonts w:asciiTheme="minorHAnsi" w:hAnsiTheme="minorHAnsi" w:cs="Arial"/>
          <w:iCs/>
          <w:sz w:val="20"/>
          <w:szCs w:val="20"/>
        </w:rPr>
        <w:t>unica</w:t>
      </w:r>
      <w:r>
        <w:rPr>
          <w:rFonts w:asciiTheme="minorHAnsi" w:hAnsiTheme="minorHAnsi" w:cs="Arial"/>
          <w:iCs/>
          <w:sz w:val="20"/>
          <w:szCs w:val="20"/>
        </w:rPr>
        <w:t>/aggregata</w:t>
      </w:r>
      <w:r w:rsidR="000F4879"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r w:rsidR="00AA12C5" w:rsidRPr="00965EEF">
        <w:rPr>
          <w:rFonts w:asciiTheme="minorHAnsi" w:hAnsiTheme="minorHAnsi" w:cs="Arial"/>
          <w:iCs/>
          <w:sz w:val="20"/>
          <w:szCs w:val="20"/>
        </w:rPr>
        <w:t>per centri di costo</w:t>
      </w:r>
      <w:r w:rsidR="00AA12C5">
        <w:rPr>
          <w:rFonts w:asciiTheme="minorHAnsi" w:hAnsiTheme="minorHAnsi" w:cs="Arial"/>
          <w:iCs/>
          <w:sz w:val="20"/>
          <w:szCs w:val="20"/>
        </w:rPr>
        <w:t xml:space="preserve">. </w:t>
      </w:r>
      <w:r w:rsidR="00C67D9B">
        <w:rPr>
          <w:rFonts w:asciiTheme="minorHAnsi" w:hAnsiTheme="minorHAnsi" w:cs="Arial"/>
          <w:iCs/>
          <w:sz w:val="20"/>
          <w:szCs w:val="20"/>
        </w:rPr>
        <w:t>Siete in possesso di un servizio del genere</w:t>
      </w:r>
      <w:r w:rsidR="003C0A5B">
        <w:rPr>
          <w:rFonts w:asciiTheme="minorHAnsi" w:hAnsiTheme="minorHAnsi" w:cs="Arial"/>
          <w:iCs/>
          <w:sz w:val="20"/>
          <w:szCs w:val="20"/>
        </w:rPr>
        <w:t>?</w:t>
      </w:r>
      <w:r w:rsidR="00C67D9B">
        <w:rPr>
          <w:rFonts w:asciiTheme="minorHAnsi" w:hAnsiTheme="minorHAnsi" w:cs="Arial"/>
          <w:iCs/>
          <w:sz w:val="20"/>
          <w:szCs w:val="20"/>
        </w:rPr>
        <w:t xml:space="preserve"> </w:t>
      </w:r>
      <w:r w:rsidR="003C0A5B">
        <w:rPr>
          <w:rFonts w:asciiTheme="minorHAnsi" w:hAnsiTheme="minorHAnsi" w:cs="Arial"/>
          <w:iCs/>
          <w:sz w:val="20"/>
          <w:szCs w:val="20"/>
        </w:rPr>
        <w:t>C</w:t>
      </w:r>
      <w:r w:rsidR="00AA12C5">
        <w:rPr>
          <w:rFonts w:asciiTheme="minorHAnsi" w:hAnsiTheme="minorHAnsi" w:cs="Arial"/>
          <w:iCs/>
          <w:sz w:val="20"/>
          <w:szCs w:val="20"/>
        </w:rPr>
        <w:t xml:space="preserve">ome </w:t>
      </w:r>
      <w:r w:rsidR="00B2008D">
        <w:rPr>
          <w:rFonts w:asciiTheme="minorHAnsi" w:hAnsiTheme="minorHAnsi" w:cs="Arial"/>
          <w:iCs/>
          <w:sz w:val="20"/>
          <w:szCs w:val="20"/>
        </w:rPr>
        <w:t>valutate</w:t>
      </w:r>
      <w:r w:rsidR="00AA12C5">
        <w:rPr>
          <w:rFonts w:asciiTheme="minorHAnsi" w:hAnsiTheme="minorHAnsi" w:cs="Arial"/>
          <w:iCs/>
          <w:sz w:val="20"/>
          <w:szCs w:val="20"/>
        </w:rPr>
        <w:t xml:space="preserve"> l’inserimento </w:t>
      </w:r>
      <w:r w:rsidR="00C67D9B">
        <w:rPr>
          <w:rFonts w:asciiTheme="minorHAnsi" w:hAnsiTheme="minorHAnsi" w:cs="Arial"/>
          <w:iCs/>
          <w:sz w:val="20"/>
          <w:szCs w:val="20"/>
        </w:rPr>
        <w:t>di un simile vincolo tecnico d’</w:t>
      </w:r>
      <w:r w:rsidR="00AA12C5">
        <w:rPr>
          <w:rFonts w:asciiTheme="minorHAnsi" w:hAnsiTheme="minorHAnsi" w:cs="Arial"/>
          <w:iCs/>
          <w:sz w:val="20"/>
          <w:szCs w:val="20"/>
        </w:rPr>
        <w:t>esecuzione</w:t>
      </w:r>
      <w:r w:rsidR="005A69D9" w:rsidRPr="00965EEF">
        <w:rPr>
          <w:rFonts w:asciiTheme="minorHAnsi" w:hAnsiTheme="minorHAnsi" w:cs="Arial"/>
          <w:iCs/>
          <w:sz w:val="20"/>
          <w:szCs w:val="20"/>
        </w:rPr>
        <w:t>?</w:t>
      </w:r>
    </w:p>
    <w:p w:rsidR="0040079A" w:rsidRPr="00965EEF" w:rsidRDefault="0040079A" w:rsidP="0029107C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0079A" w:rsidRPr="00965EEF" w:rsidRDefault="0040079A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920DBB" w:rsidRDefault="00920DBB" w:rsidP="00920DBB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E66D3A" w:rsidRPr="00965EEF" w:rsidRDefault="00E66D3A" w:rsidP="00E66D3A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noProof/>
          <w:sz w:val="20"/>
          <w:szCs w:val="20"/>
        </w:rPr>
        <w:t xml:space="preserve">Al fine di ridurre i conguagli e </w:t>
      </w:r>
      <w:r w:rsidR="00355E10">
        <w:rPr>
          <w:rFonts w:asciiTheme="minorHAnsi" w:hAnsiTheme="minorHAnsi" w:cs="Arial"/>
          <w:noProof/>
          <w:sz w:val="20"/>
          <w:szCs w:val="20"/>
        </w:rPr>
        <w:t xml:space="preserve">il 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numero di fatture </w:t>
      </w:r>
      <w:r w:rsidR="00700E81" w:rsidRPr="00965EEF">
        <w:rPr>
          <w:rFonts w:asciiTheme="minorHAnsi" w:hAnsiTheme="minorHAnsi" w:cs="Arial"/>
          <w:noProof/>
          <w:sz w:val="20"/>
          <w:szCs w:val="20"/>
        </w:rPr>
        <w:t xml:space="preserve">emesse 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e consentrire </w:t>
      </w:r>
      <w:r w:rsidR="00700E81" w:rsidRPr="00965EEF">
        <w:rPr>
          <w:rFonts w:asciiTheme="minorHAnsi" w:hAnsiTheme="minorHAnsi" w:cs="Arial"/>
          <w:noProof/>
          <w:sz w:val="20"/>
          <w:szCs w:val="20"/>
        </w:rPr>
        <w:t xml:space="preserve">alle PA di ricevere </w:t>
      </w:r>
      <w:r w:rsidRPr="00965EEF">
        <w:rPr>
          <w:rFonts w:asciiTheme="minorHAnsi" w:hAnsiTheme="minorHAnsi" w:cs="Arial"/>
          <w:noProof/>
          <w:sz w:val="20"/>
          <w:szCs w:val="20"/>
        </w:rPr>
        <w:t>una fatturazione dell’energia</w:t>
      </w:r>
      <w:r w:rsidR="00700E81" w:rsidRPr="00965EEF">
        <w:rPr>
          <w:rFonts w:asciiTheme="minorHAnsi" w:hAnsiTheme="minorHAnsi" w:cs="Arial"/>
          <w:noProof/>
          <w:sz w:val="20"/>
          <w:szCs w:val="20"/>
        </w:rPr>
        <w:t>,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700E81" w:rsidRPr="00965EEF">
        <w:rPr>
          <w:rFonts w:asciiTheme="minorHAnsi" w:hAnsiTheme="minorHAnsi" w:cs="Arial"/>
          <w:noProof/>
          <w:sz w:val="20"/>
          <w:szCs w:val="20"/>
        </w:rPr>
        <w:t xml:space="preserve">la 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più allineata possibile con le traccianti del distributore locale, </w:t>
      </w:r>
      <w:r w:rsidR="00700E81" w:rsidRPr="00965EEF">
        <w:rPr>
          <w:rFonts w:asciiTheme="minorHAnsi" w:hAnsiTheme="minorHAnsi" w:cs="Arial"/>
          <w:noProof/>
          <w:sz w:val="20"/>
          <w:szCs w:val="20"/>
        </w:rPr>
        <w:t xml:space="preserve">Consip </w:t>
      </w:r>
      <w:r w:rsidRPr="00965EEF">
        <w:rPr>
          <w:rFonts w:asciiTheme="minorHAnsi" w:hAnsiTheme="minorHAnsi" w:cs="Arial"/>
          <w:noProof/>
          <w:sz w:val="20"/>
          <w:szCs w:val="20"/>
        </w:rPr>
        <w:t>sta valutando l’opportunità d</w:t>
      </w:r>
      <w:r w:rsidR="00B73FAD" w:rsidRPr="00965EEF">
        <w:rPr>
          <w:rFonts w:asciiTheme="minorHAnsi" w:hAnsiTheme="minorHAnsi" w:cs="Arial"/>
          <w:noProof/>
          <w:sz w:val="20"/>
          <w:szCs w:val="20"/>
        </w:rPr>
        <w:t>’</w:t>
      </w:r>
      <w:r w:rsidRPr="00965EEF">
        <w:rPr>
          <w:rFonts w:asciiTheme="minorHAnsi" w:hAnsiTheme="minorHAnsi" w:cs="Arial"/>
          <w:noProof/>
          <w:sz w:val="20"/>
          <w:szCs w:val="20"/>
        </w:rPr>
        <w:t>introdurre</w:t>
      </w:r>
      <w:r w:rsidR="00920DBB">
        <w:rPr>
          <w:rFonts w:asciiTheme="minorHAnsi" w:hAnsiTheme="minorHAnsi" w:cs="Arial"/>
          <w:noProof/>
          <w:sz w:val="20"/>
          <w:szCs w:val="20"/>
        </w:rPr>
        <w:t>,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920DBB">
        <w:rPr>
          <w:rFonts w:asciiTheme="minorHAnsi" w:hAnsiTheme="minorHAnsi" w:cs="Arial"/>
          <w:noProof/>
          <w:sz w:val="20"/>
          <w:szCs w:val="20"/>
        </w:rPr>
        <w:t>in assenza di dati trasmessi dal distributore</w:t>
      </w:r>
      <w:r w:rsidR="00A042D5">
        <w:rPr>
          <w:rFonts w:asciiTheme="minorHAnsi" w:hAnsiTheme="minorHAnsi" w:cs="Arial"/>
          <w:noProof/>
          <w:sz w:val="20"/>
          <w:szCs w:val="20"/>
        </w:rPr>
        <w:t xml:space="preserve"> locale (DL)</w:t>
      </w:r>
      <w:r w:rsidR="00920DBB">
        <w:rPr>
          <w:rFonts w:asciiTheme="minorHAnsi" w:hAnsiTheme="minorHAnsi" w:cs="Arial"/>
          <w:noProof/>
          <w:sz w:val="20"/>
          <w:szCs w:val="20"/>
        </w:rPr>
        <w:t xml:space="preserve">/SII, </w:t>
      </w:r>
      <w:r w:rsidR="00A042D5">
        <w:rPr>
          <w:rFonts w:asciiTheme="minorHAnsi" w:hAnsiTheme="minorHAnsi" w:cs="Arial"/>
          <w:noProof/>
          <w:sz w:val="20"/>
          <w:szCs w:val="20"/>
        </w:rPr>
        <w:t>la possibilità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 di </w:t>
      </w:r>
      <w:r w:rsidRPr="00A042D5">
        <w:rPr>
          <w:rFonts w:asciiTheme="minorHAnsi" w:hAnsiTheme="minorHAnsi" w:cs="Arial"/>
          <w:noProof/>
          <w:sz w:val="20"/>
          <w:szCs w:val="20"/>
        </w:rPr>
        <w:t>fattura</w:t>
      </w:r>
      <w:r w:rsidR="00355E10" w:rsidRPr="00A042D5">
        <w:rPr>
          <w:rFonts w:asciiTheme="minorHAnsi" w:hAnsiTheme="minorHAnsi" w:cs="Arial"/>
          <w:noProof/>
          <w:sz w:val="20"/>
          <w:szCs w:val="20"/>
        </w:rPr>
        <w:t>re</w:t>
      </w:r>
      <w:r w:rsidRPr="00A042D5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355E10" w:rsidRPr="00A042D5">
        <w:rPr>
          <w:rFonts w:asciiTheme="minorHAnsi" w:hAnsiTheme="minorHAnsi" w:cs="Arial"/>
          <w:noProof/>
          <w:sz w:val="20"/>
          <w:szCs w:val="20"/>
        </w:rPr>
        <w:t>in stima solo dopo</w:t>
      </w:r>
      <w:r w:rsidR="00920DBB" w:rsidRPr="00A042D5">
        <w:rPr>
          <w:rFonts w:asciiTheme="minorHAnsi" w:hAnsiTheme="minorHAnsi" w:cs="Arial"/>
          <w:noProof/>
          <w:sz w:val="20"/>
          <w:szCs w:val="20"/>
        </w:rPr>
        <w:t xml:space="preserve"> il</w:t>
      </w:r>
      <w:r w:rsidR="00355E10" w:rsidRPr="00A042D5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A042D5">
        <w:rPr>
          <w:rFonts w:asciiTheme="minorHAnsi" w:hAnsiTheme="minorHAnsi" w:cs="Arial"/>
          <w:noProof/>
          <w:sz w:val="20"/>
          <w:szCs w:val="20"/>
        </w:rPr>
        <w:t>20 del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 mese </w:t>
      </w:r>
      <w:r w:rsidR="00355E10">
        <w:rPr>
          <w:rFonts w:asciiTheme="minorHAnsi" w:hAnsiTheme="minorHAnsi" w:cs="Arial"/>
          <w:noProof/>
          <w:sz w:val="20"/>
          <w:szCs w:val="20"/>
        </w:rPr>
        <w:t xml:space="preserve">successivo </w:t>
      </w:r>
      <w:r w:rsidRPr="00965EEF">
        <w:rPr>
          <w:rFonts w:asciiTheme="minorHAnsi" w:hAnsiTheme="minorHAnsi" w:cs="Arial"/>
          <w:noProof/>
          <w:sz w:val="20"/>
          <w:szCs w:val="20"/>
        </w:rPr>
        <w:t>a quello d</w:t>
      </w:r>
      <w:r w:rsidR="00355E10">
        <w:rPr>
          <w:rFonts w:asciiTheme="minorHAnsi" w:hAnsiTheme="minorHAnsi" w:cs="Arial"/>
          <w:noProof/>
          <w:sz w:val="20"/>
          <w:szCs w:val="20"/>
        </w:rPr>
        <w:t>i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355E10">
        <w:rPr>
          <w:rFonts w:asciiTheme="minorHAnsi" w:hAnsiTheme="minorHAnsi" w:cs="Arial"/>
          <w:noProof/>
          <w:sz w:val="20"/>
          <w:szCs w:val="20"/>
        </w:rPr>
        <w:t>prelievo</w:t>
      </w:r>
      <w:r w:rsidR="00A042D5">
        <w:rPr>
          <w:rFonts w:asciiTheme="minorHAnsi" w:hAnsiTheme="minorHAnsi" w:cs="Arial"/>
          <w:noProof/>
          <w:sz w:val="20"/>
          <w:szCs w:val="20"/>
        </w:rPr>
        <w:t>. In questo modo tutti i dati di consumo resi disponibli dal DL/SII – sia reali che stimati – verrebbero fatturati appena disponibili o comunque a discrezione del fornitore, mentre i punti di prelievo per i quali non sono pervenut</w:t>
      </w:r>
      <w:r w:rsidR="00F55E4B">
        <w:rPr>
          <w:rFonts w:asciiTheme="minorHAnsi" w:hAnsiTheme="minorHAnsi" w:cs="Arial"/>
          <w:noProof/>
          <w:sz w:val="20"/>
          <w:szCs w:val="20"/>
        </w:rPr>
        <w:t>e</w:t>
      </w:r>
      <w:r w:rsidR="00A042D5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F55E4B">
        <w:rPr>
          <w:rFonts w:asciiTheme="minorHAnsi" w:hAnsiTheme="minorHAnsi" w:cs="Arial"/>
          <w:noProof/>
          <w:sz w:val="20"/>
          <w:szCs w:val="20"/>
        </w:rPr>
        <w:t>seganti, è</w:t>
      </w:r>
      <w:r w:rsidR="00A042D5">
        <w:rPr>
          <w:rFonts w:asciiTheme="minorHAnsi" w:hAnsiTheme="minorHAnsi" w:cs="Arial"/>
          <w:noProof/>
          <w:sz w:val="20"/>
          <w:szCs w:val="20"/>
        </w:rPr>
        <w:t xml:space="preserve"> possibile procedere alla fatturazione in stima </w:t>
      </w:r>
      <w:r w:rsidR="00F55E4B">
        <w:rPr>
          <w:rFonts w:asciiTheme="minorHAnsi" w:hAnsiTheme="minorHAnsi" w:cs="Arial"/>
          <w:noProof/>
          <w:sz w:val="20"/>
          <w:szCs w:val="20"/>
        </w:rPr>
        <w:t xml:space="preserve">a cura del </w:t>
      </w:r>
      <w:r w:rsidR="00A042D5">
        <w:rPr>
          <w:rFonts w:asciiTheme="minorHAnsi" w:hAnsiTheme="minorHAnsi" w:cs="Arial"/>
          <w:noProof/>
          <w:sz w:val="20"/>
          <w:szCs w:val="20"/>
        </w:rPr>
        <w:t xml:space="preserve">venditore solo </w:t>
      </w:r>
      <w:r w:rsidR="00F55E4B">
        <w:rPr>
          <w:rFonts w:asciiTheme="minorHAnsi" w:hAnsiTheme="minorHAnsi" w:cs="Arial"/>
          <w:noProof/>
          <w:sz w:val="20"/>
          <w:szCs w:val="20"/>
        </w:rPr>
        <w:t xml:space="preserve">a decorrere </w:t>
      </w:r>
      <w:r w:rsidR="00A042D5">
        <w:rPr>
          <w:rFonts w:asciiTheme="minorHAnsi" w:hAnsiTheme="minorHAnsi" w:cs="Arial"/>
          <w:noProof/>
          <w:sz w:val="20"/>
          <w:szCs w:val="20"/>
        </w:rPr>
        <w:t>dal 20 del mese successivo a quello di prelievo</w:t>
      </w:r>
      <w:r w:rsidR="00B73FAD" w:rsidRPr="00965EEF">
        <w:rPr>
          <w:rFonts w:asciiTheme="minorHAnsi" w:hAnsiTheme="minorHAnsi" w:cs="Arial"/>
          <w:noProof/>
          <w:sz w:val="20"/>
          <w:szCs w:val="20"/>
        </w:rPr>
        <w:t xml:space="preserve">. Come valutate l’introduzione di un </w:t>
      </w:r>
      <w:r w:rsidR="005A69D9" w:rsidRPr="00965EEF">
        <w:rPr>
          <w:rFonts w:asciiTheme="minorHAnsi" w:hAnsiTheme="minorHAnsi" w:cs="Arial"/>
          <w:noProof/>
          <w:sz w:val="20"/>
          <w:szCs w:val="20"/>
        </w:rPr>
        <w:t xml:space="preserve">simile </w:t>
      </w:r>
      <w:r w:rsidR="00B73FAD" w:rsidRPr="00965EEF">
        <w:rPr>
          <w:rFonts w:asciiTheme="minorHAnsi" w:hAnsiTheme="minorHAnsi" w:cs="Arial"/>
          <w:noProof/>
          <w:sz w:val="20"/>
          <w:szCs w:val="20"/>
        </w:rPr>
        <w:t>obbligo?</w:t>
      </w:r>
      <w:r w:rsidR="00920DBB">
        <w:rPr>
          <w:rFonts w:asciiTheme="minorHAnsi" w:hAnsiTheme="minorHAnsi" w:cs="Arial"/>
          <w:noProof/>
          <w:sz w:val="20"/>
          <w:szCs w:val="20"/>
        </w:rPr>
        <w:t xml:space="preserve"> Quali modifiche o alternative suggerite ad una simile impostazione per raggiungere il medesimo obbiettivo?</w:t>
      </w:r>
    </w:p>
    <w:p w:rsidR="00E66D3A" w:rsidRPr="00965EEF" w:rsidRDefault="00E66D3A" w:rsidP="00E66D3A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E66D3A" w:rsidRPr="00965EEF" w:rsidRDefault="00E66D3A" w:rsidP="00E66D3A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40079A" w:rsidRPr="00965EEF" w:rsidRDefault="0040079A" w:rsidP="00327C27">
      <w:pPr>
        <w:jc w:val="both"/>
        <w:rPr>
          <w:rFonts w:asciiTheme="minorHAnsi" w:hAnsiTheme="minorHAnsi"/>
          <w:sz w:val="20"/>
          <w:szCs w:val="20"/>
        </w:rPr>
      </w:pPr>
    </w:p>
    <w:p w:rsidR="000A1E14" w:rsidRPr="000A1E14" w:rsidRDefault="00E16D60" w:rsidP="007B393F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t xml:space="preserve">Per la prossima edizione </w:t>
      </w:r>
      <w:r w:rsidR="00507DEB" w:rsidRPr="00965EEF">
        <w:rPr>
          <w:rFonts w:asciiTheme="minorHAnsi" w:hAnsiTheme="minorHAnsi" w:cs="Arial"/>
          <w:noProof/>
          <w:sz w:val="20"/>
          <w:szCs w:val="20"/>
        </w:rPr>
        <w:t xml:space="preserve">Consip </w:t>
      </w:r>
      <w:r>
        <w:rPr>
          <w:rFonts w:asciiTheme="minorHAnsi" w:hAnsiTheme="minorHAnsi" w:cs="Arial"/>
          <w:noProof/>
          <w:sz w:val="20"/>
          <w:szCs w:val="20"/>
        </w:rPr>
        <w:t xml:space="preserve">è intenzionata a </w:t>
      </w:r>
      <w:r w:rsidR="00FE5A65">
        <w:rPr>
          <w:rFonts w:asciiTheme="minorHAnsi" w:hAnsiTheme="minorHAnsi" w:cs="Arial"/>
          <w:noProof/>
          <w:sz w:val="20"/>
          <w:szCs w:val="20"/>
        </w:rPr>
        <w:t xml:space="preserve">prevedere espressamente la possibilità </w:t>
      </w:r>
      <w:r>
        <w:rPr>
          <w:rFonts w:asciiTheme="minorHAnsi" w:hAnsiTheme="minorHAnsi" w:cs="Arial"/>
          <w:noProof/>
          <w:sz w:val="20"/>
          <w:szCs w:val="20"/>
        </w:rPr>
        <w:t xml:space="preserve">per le PA </w:t>
      </w:r>
      <w:r w:rsidR="00FE5A65">
        <w:rPr>
          <w:rFonts w:asciiTheme="minorHAnsi" w:hAnsiTheme="minorHAnsi" w:cs="Arial"/>
          <w:noProof/>
          <w:sz w:val="20"/>
          <w:szCs w:val="20"/>
        </w:rPr>
        <w:t xml:space="preserve">di richiedere </w:t>
      </w:r>
      <w:r>
        <w:rPr>
          <w:rFonts w:asciiTheme="minorHAnsi" w:hAnsiTheme="minorHAnsi" w:cs="Arial"/>
          <w:noProof/>
          <w:sz w:val="20"/>
          <w:szCs w:val="20"/>
        </w:rPr>
        <w:t>connessioni</w:t>
      </w:r>
      <w:r w:rsidR="00930F9D">
        <w:rPr>
          <w:rFonts w:asciiTheme="minorHAnsi" w:hAnsiTheme="minorHAnsi" w:cs="Arial"/>
          <w:noProof/>
          <w:sz w:val="20"/>
          <w:szCs w:val="20"/>
        </w:rPr>
        <w:t xml:space="preserve"> permanenti </w:t>
      </w:r>
      <w:r w:rsidR="001B34AD">
        <w:rPr>
          <w:rFonts w:asciiTheme="minorHAnsi" w:hAnsiTheme="minorHAnsi" w:cs="Arial"/>
          <w:noProof/>
          <w:sz w:val="20"/>
          <w:szCs w:val="20"/>
        </w:rPr>
        <w:t xml:space="preserve">(ordinarie e particolari) </w:t>
      </w:r>
      <w:r w:rsidR="00930F9D">
        <w:rPr>
          <w:rFonts w:asciiTheme="minorHAnsi" w:hAnsiTheme="minorHAnsi" w:cs="Arial"/>
          <w:noProof/>
          <w:sz w:val="20"/>
          <w:szCs w:val="20"/>
        </w:rPr>
        <w:t>e</w:t>
      </w:r>
      <w:r w:rsidR="00FE5A65">
        <w:rPr>
          <w:rFonts w:asciiTheme="minorHAnsi" w:hAnsiTheme="minorHAnsi" w:cs="Arial"/>
          <w:noProof/>
          <w:sz w:val="20"/>
          <w:szCs w:val="20"/>
        </w:rPr>
        <w:t xml:space="preserve"> temporanee</w:t>
      </w:r>
      <w:r w:rsidR="00930F9D">
        <w:rPr>
          <w:rFonts w:asciiTheme="minorHAnsi" w:hAnsiTheme="minorHAnsi" w:cs="Arial"/>
          <w:noProof/>
          <w:sz w:val="20"/>
          <w:szCs w:val="20"/>
        </w:rPr>
        <w:t xml:space="preserve"> secondo la seguent</w:t>
      </w:r>
      <w:r w:rsidR="001B34AD">
        <w:rPr>
          <w:rFonts w:asciiTheme="minorHAnsi" w:hAnsiTheme="minorHAnsi" w:cs="Arial"/>
          <w:noProof/>
          <w:sz w:val="20"/>
          <w:szCs w:val="20"/>
        </w:rPr>
        <w:t>i</w:t>
      </w:r>
      <w:r w:rsidR="00930F9D">
        <w:rPr>
          <w:rFonts w:asciiTheme="minorHAnsi" w:hAnsiTheme="minorHAnsi" w:cs="Arial"/>
          <w:noProof/>
          <w:sz w:val="20"/>
          <w:szCs w:val="20"/>
        </w:rPr>
        <w:t xml:space="preserve"> direttric</w:t>
      </w:r>
      <w:r w:rsidR="001B34AD">
        <w:rPr>
          <w:rFonts w:asciiTheme="minorHAnsi" w:hAnsiTheme="minorHAnsi" w:cs="Arial"/>
          <w:noProof/>
          <w:sz w:val="20"/>
          <w:szCs w:val="20"/>
        </w:rPr>
        <w:t>i</w:t>
      </w:r>
      <w:r w:rsidR="00930F9D">
        <w:rPr>
          <w:rFonts w:asciiTheme="minorHAnsi" w:hAnsiTheme="minorHAnsi" w:cs="Arial"/>
          <w:noProof/>
          <w:sz w:val="20"/>
          <w:szCs w:val="20"/>
        </w:rPr>
        <w:t>:</w:t>
      </w:r>
    </w:p>
    <w:p w:rsidR="00C765F9" w:rsidRPr="000A1E14" w:rsidRDefault="000A1E14" w:rsidP="000A1E14">
      <w:pPr>
        <w:numPr>
          <w:ilvl w:val="1"/>
          <w:numId w:val="42"/>
        </w:numPr>
        <w:tabs>
          <w:tab w:val="clear" w:pos="1080"/>
        </w:tabs>
        <w:ind w:left="426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t>l</w:t>
      </w:r>
      <w:r w:rsidR="00CD5B7E">
        <w:rPr>
          <w:rFonts w:asciiTheme="minorHAnsi" w:hAnsiTheme="minorHAnsi" w:cs="Arial"/>
          <w:noProof/>
          <w:sz w:val="20"/>
          <w:szCs w:val="20"/>
        </w:rPr>
        <w:t>e richieste</w:t>
      </w:r>
      <w:r>
        <w:rPr>
          <w:rFonts w:asciiTheme="minorHAnsi" w:hAnsiTheme="minorHAnsi" w:cs="Arial"/>
          <w:noProof/>
          <w:sz w:val="20"/>
          <w:szCs w:val="20"/>
        </w:rPr>
        <w:t>,</w:t>
      </w:r>
      <w:r w:rsidR="00CD5B7E">
        <w:rPr>
          <w:rFonts w:asciiTheme="minorHAnsi" w:hAnsiTheme="minorHAnsi" w:cs="Arial"/>
          <w:noProof/>
          <w:sz w:val="20"/>
          <w:szCs w:val="20"/>
        </w:rPr>
        <w:t xml:space="preserve"> </w:t>
      </w:r>
      <w:r>
        <w:rPr>
          <w:rFonts w:asciiTheme="minorHAnsi" w:hAnsiTheme="minorHAnsi" w:cs="Arial"/>
          <w:noProof/>
          <w:sz w:val="20"/>
          <w:szCs w:val="20"/>
        </w:rPr>
        <w:t xml:space="preserve">di qualsiasi tipo, </w:t>
      </w:r>
      <w:r w:rsidR="00E0325D">
        <w:rPr>
          <w:rFonts w:asciiTheme="minorHAnsi" w:hAnsiTheme="minorHAnsi" w:cs="Arial"/>
          <w:noProof/>
          <w:sz w:val="20"/>
          <w:szCs w:val="20"/>
        </w:rPr>
        <w:t>che richiedono un tempo di esecuzione, riscontrabile dal preventivo del distributore locale</w:t>
      </w:r>
      <w:r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B6423C">
        <w:rPr>
          <w:rFonts w:asciiTheme="minorHAnsi" w:hAnsiTheme="minorHAnsi" w:cs="Arial"/>
          <w:noProof/>
          <w:sz w:val="20"/>
          <w:szCs w:val="20"/>
        </w:rPr>
        <w:t>e decorrente</w:t>
      </w:r>
      <w:r>
        <w:rPr>
          <w:rFonts w:asciiTheme="minorHAnsi" w:hAnsiTheme="minorHAnsi" w:cs="Arial"/>
          <w:noProof/>
          <w:sz w:val="20"/>
          <w:szCs w:val="20"/>
        </w:rPr>
        <w:t xml:space="preserve"> dalla data di accettazione del </w:t>
      </w:r>
      <w:r w:rsidR="00B6423C">
        <w:rPr>
          <w:rFonts w:asciiTheme="minorHAnsi" w:hAnsiTheme="minorHAnsi" w:cs="Arial"/>
          <w:noProof/>
          <w:sz w:val="20"/>
          <w:szCs w:val="20"/>
        </w:rPr>
        <w:t>medesimo</w:t>
      </w:r>
      <w:r w:rsidR="00E0325D">
        <w:rPr>
          <w:rFonts w:asciiTheme="minorHAnsi" w:hAnsiTheme="minorHAnsi" w:cs="Arial"/>
          <w:noProof/>
          <w:sz w:val="20"/>
          <w:szCs w:val="20"/>
        </w:rPr>
        <w:t xml:space="preserve">, </w:t>
      </w:r>
      <w:r w:rsidR="00F36F57">
        <w:rPr>
          <w:rFonts w:asciiTheme="minorHAnsi" w:hAnsiTheme="minorHAnsi" w:cs="Arial"/>
          <w:noProof/>
          <w:sz w:val="20"/>
          <w:szCs w:val="20"/>
        </w:rPr>
        <w:t xml:space="preserve">che </w:t>
      </w:r>
      <w:r>
        <w:rPr>
          <w:rFonts w:asciiTheme="minorHAnsi" w:hAnsiTheme="minorHAnsi" w:cs="Arial"/>
          <w:noProof/>
          <w:sz w:val="20"/>
          <w:szCs w:val="20"/>
        </w:rPr>
        <w:t xml:space="preserve">termina </w:t>
      </w:r>
      <w:r w:rsidR="00F36F57">
        <w:rPr>
          <w:rFonts w:asciiTheme="minorHAnsi" w:hAnsiTheme="minorHAnsi" w:cs="Arial"/>
          <w:noProof/>
          <w:sz w:val="20"/>
          <w:szCs w:val="20"/>
        </w:rPr>
        <w:t>entro 18</w:t>
      </w:r>
      <w:r w:rsidR="00E0325D">
        <w:rPr>
          <w:rFonts w:asciiTheme="minorHAnsi" w:hAnsiTheme="minorHAnsi" w:cs="Arial"/>
          <w:noProof/>
          <w:sz w:val="20"/>
          <w:szCs w:val="20"/>
        </w:rPr>
        <w:t>0</w:t>
      </w:r>
      <w:r w:rsidR="00F36F57">
        <w:rPr>
          <w:rFonts w:asciiTheme="minorHAnsi" w:hAnsiTheme="minorHAnsi" w:cs="Arial"/>
          <w:noProof/>
          <w:sz w:val="20"/>
          <w:szCs w:val="20"/>
        </w:rPr>
        <w:t xml:space="preserve"> gg. solari dal</w:t>
      </w:r>
      <w:r>
        <w:rPr>
          <w:rFonts w:asciiTheme="minorHAnsi" w:hAnsiTheme="minorHAnsi" w:cs="Arial"/>
          <w:noProof/>
          <w:sz w:val="20"/>
          <w:szCs w:val="20"/>
        </w:rPr>
        <w:t xml:space="preserve">la </w:t>
      </w:r>
      <w:r w:rsidR="007808AF">
        <w:rPr>
          <w:rFonts w:asciiTheme="minorHAnsi" w:hAnsiTheme="minorHAnsi" w:cs="Arial"/>
          <w:noProof/>
          <w:sz w:val="20"/>
          <w:szCs w:val="20"/>
        </w:rPr>
        <w:t xml:space="preserve">naturale </w:t>
      </w:r>
      <w:r>
        <w:rPr>
          <w:rFonts w:asciiTheme="minorHAnsi" w:hAnsiTheme="minorHAnsi" w:cs="Arial"/>
          <w:noProof/>
          <w:sz w:val="20"/>
          <w:szCs w:val="20"/>
        </w:rPr>
        <w:t xml:space="preserve">conclusione </w:t>
      </w:r>
      <w:r w:rsidR="00F36F57">
        <w:rPr>
          <w:rFonts w:asciiTheme="minorHAnsi" w:hAnsiTheme="minorHAnsi" w:cs="Arial"/>
          <w:noProof/>
          <w:sz w:val="20"/>
          <w:szCs w:val="20"/>
        </w:rPr>
        <w:t>della convenzione (il perido entro il quale è possibile per le PA emettere i propri ordinativi di fonitura)</w:t>
      </w:r>
      <w:r w:rsidR="007808AF">
        <w:rPr>
          <w:rFonts w:asciiTheme="minorHAnsi" w:hAnsiTheme="minorHAnsi" w:cs="Arial"/>
          <w:noProof/>
          <w:sz w:val="20"/>
          <w:szCs w:val="20"/>
        </w:rPr>
        <w:t>,</w:t>
      </w:r>
      <w:r w:rsidR="00F36F57">
        <w:rPr>
          <w:rFonts w:asciiTheme="minorHAnsi" w:hAnsiTheme="minorHAnsi" w:cs="Arial"/>
          <w:noProof/>
          <w:sz w:val="20"/>
          <w:szCs w:val="20"/>
        </w:rPr>
        <w:t xml:space="preserve"> devono essere portati a termine </w:t>
      </w:r>
      <w:r w:rsidRPr="000A1E14">
        <w:rPr>
          <w:rFonts w:asciiTheme="minorHAnsi" w:hAnsiTheme="minorHAnsi" w:cs="Arial"/>
          <w:noProof/>
          <w:sz w:val="20"/>
          <w:szCs w:val="20"/>
        </w:rPr>
        <w:t>ed eseguiti</w:t>
      </w:r>
      <w:r>
        <w:rPr>
          <w:rFonts w:asciiTheme="minorHAnsi" w:hAnsiTheme="minorHAnsi" w:cs="Arial"/>
          <w:i/>
          <w:noProof/>
          <w:sz w:val="20"/>
          <w:szCs w:val="20"/>
        </w:rPr>
        <w:t xml:space="preserve"> </w:t>
      </w:r>
      <w:r w:rsidR="00F36F57">
        <w:rPr>
          <w:rFonts w:asciiTheme="minorHAnsi" w:hAnsiTheme="minorHAnsi" w:cs="Arial"/>
          <w:noProof/>
          <w:sz w:val="20"/>
          <w:szCs w:val="20"/>
        </w:rPr>
        <w:t>dal fornitore</w:t>
      </w:r>
      <w:r>
        <w:rPr>
          <w:rFonts w:asciiTheme="minorHAnsi" w:hAnsiTheme="minorHAnsi" w:cs="Arial"/>
          <w:noProof/>
          <w:sz w:val="20"/>
          <w:szCs w:val="20"/>
        </w:rPr>
        <w:t>,</w:t>
      </w:r>
      <w:r w:rsidR="00F36F57">
        <w:rPr>
          <w:rFonts w:asciiTheme="minorHAnsi" w:hAnsiTheme="minorHAnsi" w:cs="Arial"/>
          <w:noProof/>
          <w:sz w:val="20"/>
          <w:szCs w:val="20"/>
        </w:rPr>
        <w:t xml:space="preserve"> mentre le richieste che superano tale termine devono essere trasferite al fornitore </w:t>
      </w:r>
      <w:r>
        <w:rPr>
          <w:rFonts w:asciiTheme="minorHAnsi" w:hAnsiTheme="minorHAnsi" w:cs="Arial"/>
          <w:noProof/>
          <w:sz w:val="20"/>
          <w:szCs w:val="20"/>
        </w:rPr>
        <w:t xml:space="preserve">aggiudicatario della convenzione </w:t>
      </w:r>
      <w:r w:rsidR="00F36F57">
        <w:rPr>
          <w:rFonts w:asciiTheme="minorHAnsi" w:hAnsiTheme="minorHAnsi" w:cs="Arial"/>
          <w:noProof/>
          <w:sz w:val="20"/>
          <w:szCs w:val="20"/>
        </w:rPr>
        <w:t>subentrante</w:t>
      </w:r>
      <w:r>
        <w:rPr>
          <w:rFonts w:asciiTheme="minorHAnsi" w:hAnsiTheme="minorHAnsi" w:cs="Arial"/>
          <w:noProof/>
          <w:sz w:val="20"/>
          <w:szCs w:val="20"/>
        </w:rPr>
        <w:t>;</w:t>
      </w:r>
    </w:p>
    <w:p w:rsidR="00207F2A" w:rsidRPr="00207F2A" w:rsidRDefault="000A1E14" w:rsidP="000A1E14">
      <w:pPr>
        <w:numPr>
          <w:ilvl w:val="1"/>
          <w:numId w:val="42"/>
        </w:numPr>
        <w:tabs>
          <w:tab w:val="clear" w:pos="1080"/>
        </w:tabs>
        <w:ind w:left="426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t>le richieste, di qualsiasi tipo esse siano, per essere eseguite devono essere saldate dall’amministrazione contraente</w:t>
      </w:r>
      <w:r w:rsidR="00950CF5">
        <w:rPr>
          <w:rFonts w:asciiTheme="minorHAnsi" w:hAnsiTheme="minorHAnsi" w:cs="Arial"/>
          <w:noProof/>
          <w:sz w:val="20"/>
          <w:szCs w:val="20"/>
        </w:rPr>
        <w:t xml:space="preserve"> all’accettazione del preventivo</w:t>
      </w:r>
      <w:r w:rsidR="00207F2A">
        <w:rPr>
          <w:rFonts w:asciiTheme="minorHAnsi" w:hAnsiTheme="minorHAnsi" w:cs="Arial"/>
          <w:noProof/>
          <w:sz w:val="20"/>
          <w:szCs w:val="20"/>
        </w:rPr>
        <w:t>;</w:t>
      </w:r>
    </w:p>
    <w:p w:rsidR="00BE239B" w:rsidRPr="00BE239B" w:rsidRDefault="00207F2A" w:rsidP="000A1E14">
      <w:pPr>
        <w:numPr>
          <w:ilvl w:val="1"/>
          <w:numId w:val="42"/>
        </w:numPr>
        <w:tabs>
          <w:tab w:val="clear" w:pos="1080"/>
        </w:tabs>
        <w:ind w:left="426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t>p</w:t>
      </w:r>
      <w:r w:rsidRPr="007B393F">
        <w:rPr>
          <w:rFonts w:asciiTheme="minorHAnsi" w:hAnsiTheme="minorHAnsi" w:cs="Arial"/>
          <w:noProof/>
          <w:sz w:val="20"/>
          <w:szCs w:val="20"/>
        </w:rPr>
        <w:t xml:space="preserve">er la lavorazione </w:t>
      </w:r>
      <w:r>
        <w:rPr>
          <w:rFonts w:asciiTheme="minorHAnsi" w:hAnsiTheme="minorHAnsi" w:cs="Arial"/>
          <w:noProof/>
          <w:sz w:val="20"/>
          <w:szCs w:val="20"/>
        </w:rPr>
        <w:t xml:space="preserve">delle pratiche verrà </w:t>
      </w:r>
      <w:r w:rsidRPr="007B393F">
        <w:rPr>
          <w:rFonts w:asciiTheme="minorHAnsi" w:hAnsiTheme="minorHAnsi" w:cs="Arial"/>
          <w:noProof/>
          <w:sz w:val="20"/>
          <w:szCs w:val="20"/>
        </w:rPr>
        <w:t>riconosc</w:t>
      </w:r>
      <w:r>
        <w:rPr>
          <w:rFonts w:asciiTheme="minorHAnsi" w:hAnsiTheme="minorHAnsi" w:cs="Arial"/>
          <w:noProof/>
          <w:sz w:val="20"/>
          <w:szCs w:val="20"/>
        </w:rPr>
        <w:t>iuto</w:t>
      </w:r>
      <w:r w:rsidRPr="007B393F">
        <w:rPr>
          <w:rFonts w:asciiTheme="minorHAnsi" w:hAnsiTheme="minorHAnsi" w:cs="Arial"/>
          <w:noProof/>
          <w:sz w:val="20"/>
          <w:szCs w:val="20"/>
        </w:rPr>
        <w:t xml:space="preserve"> </w:t>
      </w:r>
      <w:r>
        <w:rPr>
          <w:rFonts w:asciiTheme="minorHAnsi" w:hAnsiTheme="minorHAnsi" w:cs="Arial"/>
          <w:noProof/>
          <w:sz w:val="20"/>
          <w:szCs w:val="20"/>
        </w:rPr>
        <w:t xml:space="preserve">anche </w:t>
      </w:r>
      <w:r w:rsidRPr="007B393F">
        <w:rPr>
          <w:rFonts w:asciiTheme="minorHAnsi" w:hAnsiTheme="minorHAnsi" w:cs="Arial"/>
          <w:noProof/>
          <w:sz w:val="20"/>
          <w:szCs w:val="20"/>
        </w:rPr>
        <w:t>all’esercente la vendita un corrispettivo fisso</w:t>
      </w:r>
      <w:r w:rsidR="00BE239B" w:rsidRPr="00BE239B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BE239B" w:rsidRPr="007B393F">
        <w:rPr>
          <w:rFonts w:asciiTheme="minorHAnsi" w:hAnsiTheme="minorHAnsi" w:cs="Arial"/>
          <w:noProof/>
          <w:sz w:val="20"/>
          <w:szCs w:val="20"/>
        </w:rPr>
        <w:t>pari a 26,48 Euro per ciascuna connessione/singola pratica gestita (così come identificato nel TIC 2017)</w:t>
      </w:r>
      <w:r w:rsidR="00BE239B">
        <w:rPr>
          <w:rFonts w:asciiTheme="minorHAnsi" w:hAnsiTheme="minorHAnsi" w:cs="Arial"/>
          <w:noProof/>
          <w:sz w:val="20"/>
          <w:szCs w:val="20"/>
        </w:rPr>
        <w:t>.</w:t>
      </w:r>
    </w:p>
    <w:p w:rsidR="00BE239B" w:rsidRPr="00BE239B" w:rsidRDefault="00FE5A65" w:rsidP="00950CF5">
      <w:pPr>
        <w:jc w:val="both"/>
        <w:rPr>
          <w:rFonts w:asciiTheme="minorHAnsi" w:hAnsiTheme="minorHAnsi" w:cs="Arial"/>
          <w:noProof/>
          <w:sz w:val="20"/>
          <w:szCs w:val="20"/>
        </w:rPr>
      </w:pPr>
      <w:r w:rsidRPr="007B393F">
        <w:rPr>
          <w:rFonts w:asciiTheme="minorHAnsi" w:hAnsiTheme="minorHAnsi" w:cs="Arial"/>
          <w:noProof/>
          <w:sz w:val="20"/>
          <w:szCs w:val="20"/>
        </w:rPr>
        <w:t>Quali criticità riscontrate</w:t>
      </w:r>
      <w:r w:rsidR="00950CF5">
        <w:rPr>
          <w:rFonts w:asciiTheme="minorHAnsi" w:hAnsiTheme="minorHAnsi" w:cs="Arial"/>
          <w:noProof/>
          <w:sz w:val="20"/>
          <w:szCs w:val="20"/>
        </w:rPr>
        <w:t xml:space="preserve"> in una simile impostazione</w:t>
      </w:r>
      <w:r w:rsidR="004F2E55" w:rsidRPr="007B393F">
        <w:rPr>
          <w:rFonts w:asciiTheme="minorHAnsi" w:hAnsiTheme="minorHAnsi" w:cs="Arial"/>
          <w:noProof/>
          <w:sz w:val="20"/>
          <w:szCs w:val="20"/>
        </w:rPr>
        <w:t>?</w:t>
      </w:r>
      <w:r w:rsidRPr="007B393F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BE239B">
        <w:rPr>
          <w:rFonts w:asciiTheme="minorHAnsi" w:hAnsiTheme="minorHAnsi" w:cs="Arial"/>
          <w:noProof/>
          <w:sz w:val="20"/>
          <w:szCs w:val="20"/>
        </w:rPr>
        <w:t>Ritenete co</w:t>
      </w:r>
      <w:r w:rsidR="00BE239B" w:rsidRPr="007B393F">
        <w:rPr>
          <w:rFonts w:asciiTheme="minorHAnsi" w:hAnsiTheme="minorHAnsi" w:cs="Arial"/>
          <w:noProof/>
          <w:sz w:val="20"/>
          <w:szCs w:val="20"/>
        </w:rPr>
        <w:t xml:space="preserve">ngruo </w:t>
      </w:r>
      <w:r w:rsidR="00BE239B">
        <w:rPr>
          <w:rFonts w:asciiTheme="minorHAnsi" w:hAnsiTheme="minorHAnsi" w:cs="Arial"/>
          <w:noProof/>
          <w:sz w:val="20"/>
          <w:szCs w:val="20"/>
        </w:rPr>
        <w:t>il</w:t>
      </w:r>
      <w:r w:rsidR="008B5035" w:rsidRPr="007B393F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120064" w:rsidRPr="007B393F">
        <w:rPr>
          <w:rFonts w:asciiTheme="minorHAnsi" w:hAnsiTheme="minorHAnsi" w:cs="Arial"/>
          <w:noProof/>
          <w:sz w:val="20"/>
          <w:szCs w:val="20"/>
        </w:rPr>
        <w:t>corrispettivo</w:t>
      </w:r>
      <w:r w:rsidR="008B5035" w:rsidRPr="007B393F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BE239B">
        <w:rPr>
          <w:rFonts w:asciiTheme="minorHAnsi" w:hAnsiTheme="minorHAnsi" w:cs="Arial"/>
          <w:noProof/>
          <w:sz w:val="20"/>
          <w:szCs w:val="20"/>
        </w:rPr>
        <w:t>proposto</w:t>
      </w:r>
      <w:r w:rsidR="008B5035" w:rsidRPr="007B393F">
        <w:rPr>
          <w:rFonts w:asciiTheme="minorHAnsi" w:hAnsiTheme="minorHAnsi" w:cs="Arial"/>
          <w:noProof/>
          <w:sz w:val="20"/>
          <w:szCs w:val="20"/>
        </w:rPr>
        <w:t xml:space="preserve">? </w:t>
      </w:r>
      <w:r w:rsidR="00BE239B">
        <w:rPr>
          <w:rFonts w:asciiTheme="minorHAnsi" w:hAnsiTheme="minorHAnsi" w:cs="Arial"/>
          <w:noProof/>
          <w:sz w:val="20"/>
          <w:szCs w:val="20"/>
        </w:rPr>
        <w:t xml:space="preserve">Ritenete </w:t>
      </w:r>
      <w:r w:rsidR="008B5035" w:rsidRPr="007B393F">
        <w:rPr>
          <w:rFonts w:asciiTheme="minorHAnsi" w:hAnsiTheme="minorHAnsi" w:cs="Arial"/>
          <w:noProof/>
          <w:sz w:val="20"/>
          <w:szCs w:val="20"/>
        </w:rPr>
        <w:t xml:space="preserve">possibile </w:t>
      </w:r>
      <w:r w:rsidR="00BE239B">
        <w:rPr>
          <w:rFonts w:asciiTheme="minorHAnsi" w:hAnsiTheme="minorHAnsi" w:cs="Arial"/>
          <w:noProof/>
          <w:sz w:val="20"/>
          <w:szCs w:val="20"/>
        </w:rPr>
        <w:t xml:space="preserve">prevederlo </w:t>
      </w:r>
      <w:r w:rsidR="00BE239B" w:rsidRPr="007B393F">
        <w:rPr>
          <w:rFonts w:asciiTheme="minorHAnsi" w:hAnsiTheme="minorHAnsi" w:cs="Arial"/>
          <w:noProof/>
          <w:sz w:val="20"/>
          <w:szCs w:val="20"/>
        </w:rPr>
        <w:t>ev</w:t>
      </w:r>
      <w:r w:rsidR="00BE239B">
        <w:rPr>
          <w:rFonts w:asciiTheme="minorHAnsi" w:hAnsiTheme="minorHAnsi" w:cs="Arial"/>
          <w:noProof/>
          <w:sz w:val="20"/>
          <w:szCs w:val="20"/>
        </w:rPr>
        <w:t>entualmente oggetto di ribasso in fase di gara? Ritenete possibile c</w:t>
      </w:r>
      <w:r w:rsidR="008B5035" w:rsidRPr="007B393F">
        <w:rPr>
          <w:rFonts w:asciiTheme="minorHAnsi" w:hAnsiTheme="minorHAnsi" w:cs="Arial"/>
          <w:noProof/>
          <w:sz w:val="20"/>
          <w:szCs w:val="20"/>
        </w:rPr>
        <w:t>onciliare le richieste di attivazione di nuove utenze qualora, per qualsiasi motivo, il fornitore aggiudicatario non sia – ancora – il fornitore (titolare del dispacciamento) della PA richiedente?</w:t>
      </w:r>
    </w:p>
    <w:p w:rsidR="00507DEB" w:rsidRPr="00965EEF" w:rsidRDefault="00507DEB" w:rsidP="00507DEB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507DEB" w:rsidRPr="00965EEF" w:rsidRDefault="00507DEB" w:rsidP="00507DEB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4A33AC" w:rsidRDefault="004A33AC" w:rsidP="004A33AC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A7404" w:rsidRPr="00253F8F" w:rsidRDefault="004A7404" w:rsidP="00253F8F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253F8F">
        <w:rPr>
          <w:rFonts w:asciiTheme="minorHAnsi" w:hAnsiTheme="minorHAnsi" w:cs="Arial"/>
          <w:iCs/>
          <w:sz w:val="20"/>
          <w:szCs w:val="20"/>
        </w:rPr>
        <w:t xml:space="preserve">Con riferimento alla domanda </w:t>
      </w:r>
      <w:r w:rsidR="007808AF">
        <w:rPr>
          <w:rFonts w:asciiTheme="minorHAnsi" w:hAnsiTheme="minorHAnsi" w:cs="Arial"/>
          <w:iCs/>
          <w:sz w:val="20"/>
          <w:szCs w:val="20"/>
        </w:rPr>
        <w:t>n. 1</w:t>
      </w:r>
      <w:r w:rsidR="0041130D">
        <w:rPr>
          <w:rFonts w:asciiTheme="minorHAnsi" w:hAnsiTheme="minorHAnsi" w:cs="Arial"/>
          <w:iCs/>
          <w:sz w:val="20"/>
          <w:szCs w:val="20"/>
        </w:rPr>
        <w:t>5</w:t>
      </w:r>
      <w:r w:rsidRPr="00253F8F">
        <w:rPr>
          <w:rFonts w:asciiTheme="minorHAnsi" w:hAnsiTheme="minorHAnsi" w:cs="Arial"/>
          <w:iCs/>
          <w:sz w:val="20"/>
          <w:szCs w:val="20"/>
        </w:rPr>
        <w:t>, in alternativa all</w:t>
      </w:r>
      <w:r w:rsidR="007808AF">
        <w:rPr>
          <w:rFonts w:asciiTheme="minorHAnsi" w:hAnsiTheme="minorHAnsi" w:cs="Arial"/>
          <w:iCs/>
          <w:sz w:val="20"/>
          <w:szCs w:val="20"/>
        </w:rPr>
        <w:t xml:space="preserve">a precedente </w:t>
      </w:r>
      <w:r w:rsidRPr="00253F8F">
        <w:rPr>
          <w:rFonts w:asciiTheme="minorHAnsi" w:hAnsiTheme="minorHAnsi" w:cs="Arial"/>
          <w:iCs/>
          <w:sz w:val="20"/>
          <w:szCs w:val="20"/>
        </w:rPr>
        <w:t xml:space="preserve">impostazione, </w:t>
      </w:r>
      <w:r w:rsidR="004C2687" w:rsidRPr="00253F8F">
        <w:rPr>
          <w:rFonts w:asciiTheme="minorHAnsi" w:hAnsiTheme="minorHAnsi" w:cs="Arial"/>
          <w:iCs/>
          <w:sz w:val="20"/>
          <w:szCs w:val="20"/>
        </w:rPr>
        <w:t xml:space="preserve">è in valutazione </w:t>
      </w:r>
      <w:r w:rsidR="00253F8F">
        <w:rPr>
          <w:rFonts w:asciiTheme="minorHAnsi" w:hAnsiTheme="minorHAnsi" w:cs="Arial"/>
          <w:iCs/>
          <w:sz w:val="20"/>
          <w:szCs w:val="20"/>
        </w:rPr>
        <w:t xml:space="preserve">anche </w:t>
      </w:r>
      <w:r w:rsidR="004C2687" w:rsidRPr="00253F8F">
        <w:rPr>
          <w:rFonts w:asciiTheme="minorHAnsi" w:hAnsiTheme="minorHAnsi" w:cs="Arial"/>
          <w:iCs/>
          <w:sz w:val="20"/>
          <w:szCs w:val="20"/>
        </w:rPr>
        <w:t xml:space="preserve">l’ipotesi d’introdurre </w:t>
      </w:r>
      <w:r w:rsidRPr="00253F8F">
        <w:rPr>
          <w:rFonts w:asciiTheme="minorHAnsi" w:hAnsiTheme="minorHAnsi" w:cs="Arial"/>
          <w:i/>
          <w:iCs/>
          <w:sz w:val="20"/>
          <w:szCs w:val="20"/>
        </w:rPr>
        <w:t>lott</w:t>
      </w:r>
      <w:r w:rsidR="004C2687" w:rsidRPr="00253F8F">
        <w:rPr>
          <w:rFonts w:asciiTheme="minorHAnsi" w:hAnsiTheme="minorHAnsi" w:cs="Arial"/>
          <w:i/>
          <w:iCs/>
          <w:sz w:val="20"/>
          <w:szCs w:val="20"/>
        </w:rPr>
        <w:t>i</w:t>
      </w:r>
      <w:r w:rsidRPr="00253F8F">
        <w:rPr>
          <w:rFonts w:asciiTheme="minorHAnsi" w:hAnsiTheme="minorHAnsi" w:cs="Arial"/>
          <w:i/>
          <w:iCs/>
          <w:sz w:val="20"/>
          <w:szCs w:val="20"/>
        </w:rPr>
        <w:t xml:space="preserve"> accessori</w:t>
      </w:r>
      <w:r w:rsidR="00253F8F">
        <w:rPr>
          <w:rFonts w:asciiTheme="minorHAnsi" w:hAnsiTheme="minorHAnsi" w:cs="Arial"/>
          <w:iCs/>
          <w:sz w:val="20"/>
          <w:szCs w:val="20"/>
        </w:rPr>
        <w:t xml:space="preserve">, </w:t>
      </w:r>
      <w:r w:rsidR="004C2687" w:rsidRPr="00253F8F">
        <w:rPr>
          <w:rFonts w:asciiTheme="minorHAnsi" w:hAnsiTheme="minorHAnsi" w:cs="Arial"/>
          <w:iCs/>
          <w:sz w:val="20"/>
          <w:szCs w:val="20"/>
        </w:rPr>
        <w:t xml:space="preserve">da affiancare ai tradizionale </w:t>
      </w:r>
      <w:r w:rsidRPr="00253F8F">
        <w:rPr>
          <w:rFonts w:asciiTheme="minorHAnsi" w:hAnsiTheme="minorHAnsi" w:cs="Arial"/>
          <w:iCs/>
          <w:sz w:val="20"/>
          <w:szCs w:val="20"/>
        </w:rPr>
        <w:t>lott</w:t>
      </w:r>
      <w:r w:rsidR="004C2687" w:rsidRPr="00253F8F">
        <w:rPr>
          <w:rFonts w:asciiTheme="minorHAnsi" w:hAnsiTheme="minorHAnsi" w:cs="Arial"/>
          <w:iCs/>
          <w:sz w:val="20"/>
          <w:szCs w:val="20"/>
        </w:rPr>
        <w:t>i geografici</w:t>
      </w:r>
      <w:r w:rsidRPr="00253F8F">
        <w:rPr>
          <w:rFonts w:asciiTheme="minorHAnsi" w:hAnsiTheme="minorHAnsi" w:cs="Arial"/>
          <w:iCs/>
          <w:sz w:val="20"/>
          <w:szCs w:val="20"/>
        </w:rPr>
        <w:t>, con massimal</w:t>
      </w:r>
      <w:r w:rsidR="007808AF">
        <w:rPr>
          <w:rFonts w:asciiTheme="minorHAnsi" w:hAnsiTheme="minorHAnsi" w:cs="Arial"/>
          <w:iCs/>
          <w:sz w:val="20"/>
          <w:szCs w:val="20"/>
        </w:rPr>
        <w:t>i</w:t>
      </w:r>
      <w:r w:rsidRPr="00253F8F">
        <w:rPr>
          <w:rFonts w:asciiTheme="minorHAnsi" w:hAnsiTheme="minorHAnsi" w:cs="Arial"/>
          <w:iCs/>
          <w:sz w:val="20"/>
          <w:szCs w:val="20"/>
        </w:rPr>
        <w:t xml:space="preserve"> dedicat</w:t>
      </w:r>
      <w:r w:rsidR="007808AF">
        <w:rPr>
          <w:rFonts w:asciiTheme="minorHAnsi" w:hAnsiTheme="minorHAnsi" w:cs="Arial"/>
          <w:iCs/>
          <w:sz w:val="20"/>
          <w:szCs w:val="20"/>
        </w:rPr>
        <w:t>i</w:t>
      </w:r>
      <w:r w:rsidRPr="00253F8F">
        <w:rPr>
          <w:rFonts w:asciiTheme="minorHAnsi" w:hAnsiTheme="minorHAnsi" w:cs="Arial"/>
          <w:iCs/>
          <w:sz w:val="20"/>
          <w:szCs w:val="20"/>
        </w:rPr>
        <w:t xml:space="preserve"> alle </w:t>
      </w:r>
      <w:r w:rsidR="00253F8F">
        <w:rPr>
          <w:rFonts w:asciiTheme="minorHAnsi" w:hAnsiTheme="minorHAnsi" w:cs="Arial"/>
          <w:iCs/>
          <w:sz w:val="20"/>
          <w:szCs w:val="20"/>
        </w:rPr>
        <w:t xml:space="preserve">sole </w:t>
      </w:r>
      <w:r w:rsidRPr="00253F8F">
        <w:rPr>
          <w:rFonts w:asciiTheme="minorHAnsi" w:hAnsiTheme="minorHAnsi" w:cs="Arial"/>
          <w:iCs/>
          <w:sz w:val="20"/>
          <w:szCs w:val="20"/>
        </w:rPr>
        <w:t>richieste di connessio</w:t>
      </w:r>
      <w:r w:rsidR="004C2687" w:rsidRPr="00253F8F">
        <w:rPr>
          <w:rFonts w:asciiTheme="minorHAnsi" w:hAnsiTheme="minorHAnsi" w:cs="Arial"/>
          <w:iCs/>
          <w:sz w:val="20"/>
          <w:szCs w:val="20"/>
        </w:rPr>
        <w:t xml:space="preserve">ne. Il lotto accessorio verrebbe aggiudicato al medesimo fornitore del lotto tradizionale e resterebbe valido, nel limite del massimale identificato, fino al termine dell’ultimo contratto attuativo (pertanto oltre la durata delle attuali convenzioni). L’acquisto delle </w:t>
      </w:r>
      <w:r w:rsidR="004C2687" w:rsidRPr="00253F8F">
        <w:rPr>
          <w:rFonts w:asciiTheme="minorHAnsi" w:hAnsiTheme="minorHAnsi" w:cs="Arial"/>
          <w:iCs/>
          <w:sz w:val="20"/>
          <w:szCs w:val="20"/>
        </w:rPr>
        <w:lastRenderedPageBreak/>
        <w:t>connessioni avverrebbe con ordinativi semplificati,</w:t>
      </w:r>
      <w:r w:rsidRPr="00253F8F">
        <w:rPr>
          <w:rFonts w:asciiTheme="minorHAnsi" w:hAnsiTheme="minorHAnsi" w:cs="Arial"/>
          <w:iCs/>
          <w:sz w:val="20"/>
          <w:szCs w:val="20"/>
        </w:rPr>
        <w:t xml:space="preserve"> tarati </w:t>
      </w:r>
      <w:r w:rsidRPr="00253F8F">
        <w:rPr>
          <w:rFonts w:asciiTheme="minorHAnsi" w:hAnsiTheme="minorHAnsi" w:cs="Arial"/>
          <w:i/>
          <w:iCs/>
          <w:sz w:val="20"/>
          <w:szCs w:val="20"/>
        </w:rPr>
        <w:t>ad hoc</w:t>
      </w:r>
      <w:r w:rsidRPr="00253F8F">
        <w:rPr>
          <w:rFonts w:asciiTheme="minorHAnsi" w:hAnsiTheme="minorHAnsi" w:cs="Arial"/>
          <w:iCs/>
          <w:sz w:val="20"/>
          <w:szCs w:val="20"/>
        </w:rPr>
        <w:t xml:space="preserve"> per questo tipo di richiesta</w:t>
      </w:r>
      <w:r w:rsidR="004C2687" w:rsidRPr="00253F8F">
        <w:rPr>
          <w:rFonts w:asciiTheme="minorHAnsi" w:hAnsiTheme="minorHAnsi" w:cs="Arial"/>
          <w:iCs/>
          <w:sz w:val="20"/>
          <w:szCs w:val="20"/>
        </w:rPr>
        <w:t>.</w:t>
      </w:r>
      <w:r w:rsidR="00253F8F" w:rsidRPr="00253F8F">
        <w:rPr>
          <w:rFonts w:asciiTheme="minorHAnsi" w:hAnsiTheme="minorHAnsi" w:cs="Arial"/>
          <w:iCs/>
          <w:sz w:val="20"/>
          <w:szCs w:val="20"/>
        </w:rPr>
        <w:t xml:space="preserve"> Le condizioni economiche applicate alla fornitura</w:t>
      </w:r>
      <w:r w:rsidR="00253F8F">
        <w:rPr>
          <w:rFonts w:asciiTheme="minorHAnsi" w:hAnsiTheme="minorHAnsi" w:cs="Arial"/>
          <w:iCs/>
          <w:sz w:val="20"/>
          <w:szCs w:val="20"/>
        </w:rPr>
        <w:t>,</w:t>
      </w:r>
      <w:r w:rsidR="00253F8F" w:rsidRPr="00253F8F">
        <w:rPr>
          <w:rFonts w:asciiTheme="minorHAnsi" w:hAnsiTheme="minorHAnsi" w:cs="Arial"/>
          <w:iCs/>
          <w:sz w:val="20"/>
          <w:szCs w:val="20"/>
        </w:rPr>
        <w:t xml:space="preserve"> una volta attivata l’utenza</w:t>
      </w:r>
      <w:r w:rsidR="00253F8F">
        <w:rPr>
          <w:rFonts w:asciiTheme="minorHAnsi" w:hAnsiTheme="minorHAnsi" w:cs="Arial"/>
          <w:iCs/>
          <w:sz w:val="20"/>
          <w:szCs w:val="20"/>
        </w:rPr>
        <w:t>,</w:t>
      </w:r>
      <w:r w:rsidR="00253F8F" w:rsidRPr="00253F8F">
        <w:rPr>
          <w:rFonts w:asciiTheme="minorHAnsi" w:hAnsiTheme="minorHAnsi" w:cs="Arial"/>
          <w:iCs/>
          <w:sz w:val="20"/>
          <w:szCs w:val="20"/>
        </w:rPr>
        <w:t xml:space="preserve"> sarebbero le medesime previste nel corrispondente lotto tradizionale (presumibilmente </w:t>
      </w:r>
      <w:r w:rsidR="00253F8F">
        <w:rPr>
          <w:rFonts w:asciiTheme="minorHAnsi" w:hAnsiTheme="minorHAnsi" w:cs="Arial"/>
          <w:iCs/>
          <w:sz w:val="20"/>
          <w:szCs w:val="20"/>
        </w:rPr>
        <w:t xml:space="preserve">solo </w:t>
      </w:r>
      <w:r w:rsidR="00253F8F" w:rsidRPr="00253F8F">
        <w:rPr>
          <w:rFonts w:asciiTheme="minorHAnsi" w:hAnsiTheme="minorHAnsi" w:cs="Arial"/>
          <w:iCs/>
          <w:sz w:val="20"/>
          <w:szCs w:val="20"/>
        </w:rPr>
        <w:t>a prezzo variabile)</w:t>
      </w:r>
      <w:r w:rsidR="007808AF">
        <w:rPr>
          <w:rFonts w:asciiTheme="minorHAnsi" w:hAnsiTheme="minorHAnsi" w:cs="Arial"/>
          <w:iCs/>
          <w:sz w:val="20"/>
          <w:szCs w:val="20"/>
        </w:rPr>
        <w:t>. Inoltre</w:t>
      </w:r>
      <w:r w:rsidR="00253F8F" w:rsidRPr="00253F8F">
        <w:rPr>
          <w:rFonts w:asciiTheme="minorHAnsi" w:hAnsiTheme="minorHAnsi" w:cs="Arial"/>
          <w:iCs/>
          <w:sz w:val="20"/>
          <w:szCs w:val="20"/>
        </w:rPr>
        <w:t xml:space="preserve">, anche in questo caso, </w:t>
      </w:r>
      <w:r w:rsidR="007808AF">
        <w:rPr>
          <w:rFonts w:asciiTheme="minorHAnsi" w:hAnsiTheme="minorHAnsi" w:cs="Arial"/>
          <w:noProof/>
          <w:sz w:val="20"/>
          <w:szCs w:val="20"/>
        </w:rPr>
        <w:t>le richieste per essere eseguite dovrebbero essere saldate dall’amministrazione contraente all’accettazione del preventivo</w:t>
      </w:r>
      <w:r w:rsidR="007808AF" w:rsidRPr="00253F8F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7808AF">
        <w:rPr>
          <w:rFonts w:asciiTheme="minorHAnsi" w:hAnsiTheme="minorHAnsi" w:cs="Arial"/>
          <w:noProof/>
          <w:sz w:val="20"/>
          <w:szCs w:val="20"/>
        </w:rPr>
        <w:t xml:space="preserve">e </w:t>
      </w:r>
      <w:r w:rsidR="00253F8F" w:rsidRPr="00253F8F">
        <w:rPr>
          <w:rFonts w:asciiTheme="minorHAnsi" w:hAnsiTheme="minorHAnsi" w:cs="Arial"/>
          <w:noProof/>
          <w:sz w:val="20"/>
          <w:szCs w:val="20"/>
        </w:rPr>
        <w:t>verr</w:t>
      </w:r>
      <w:r w:rsidR="007808AF">
        <w:rPr>
          <w:rFonts w:asciiTheme="minorHAnsi" w:hAnsiTheme="minorHAnsi" w:cs="Arial"/>
          <w:noProof/>
          <w:sz w:val="20"/>
          <w:szCs w:val="20"/>
        </w:rPr>
        <w:t>ebbe</w:t>
      </w:r>
      <w:r w:rsidR="00253F8F" w:rsidRPr="00253F8F">
        <w:rPr>
          <w:rFonts w:asciiTheme="minorHAnsi" w:hAnsiTheme="minorHAnsi" w:cs="Arial"/>
          <w:noProof/>
          <w:sz w:val="20"/>
          <w:szCs w:val="20"/>
        </w:rPr>
        <w:t xml:space="preserve"> riconosciuto all’esercente la vendita un corrispettivo fisso per ciascuna connessione/singola pratica gestita.</w:t>
      </w:r>
      <w:r w:rsidR="00253F8F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4C2687" w:rsidRPr="00253F8F">
        <w:rPr>
          <w:rFonts w:asciiTheme="minorHAnsi" w:hAnsiTheme="minorHAnsi" w:cs="Arial"/>
          <w:iCs/>
          <w:sz w:val="20"/>
          <w:szCs w:val="20"/>
        </w:rPr>
        <w:t>Come valutate tale impostazione? Quale configurazione preferite tra quelle proposte (nella domanda 13 e 14)?</w:t>
      </w:r>
    </w:p>
    <w:p w:rsidR="004A7404" w:rsidRPr="00965EEF" w:rsidRDefault="004A7404" w:rsidP="004A7404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A7404" w:rsidRPr="00965EEF" w:rsidRDefault="004A7404" w:rsidP="004A7404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4A7404" w:rsidRPr="00965EEF" w:rsidRDefault="004A7404" w:rsidP="004A7404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7808AF" w:rsidRDefault="007808AF" w:rsidP="007808AF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A33AC" w:rsidRPr="00965EEF" w:rsidRDefault="007B393F" w:rsidP="004A33AC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In qualità di</w:t>
      </w:r>
      <w:r w:rsidR="004A33AC">
        <w:rPr>
          <w:rFonts w:asciiTheme="minorHAnsi" w:hAnsiTheme="minorHAnsi" w:cs="Arial"/>
          <w:iCs/>
          <w:sz w:val="20"/>
          <w:szCs w:val="20"/>
        </w:rPr>
        <w:t xml:space="preserve"> aggiudicatari della convenzione, </w:t>
      </w:r>
      <w:r w:rsidR="00AC70B1">
        <w:rPr>
          <w:rFonts w:asciiTheme="minorHAnsi" w:hAnsiTheme="minorHAnsi" w:cs="Arial"/>
          <w:iCs/>
          <w:sz w:val="20"/>
          <w:szCs w:val="20"/>
        </w:rPr>
        <w:t xml:space="preserve">su esplicita richiesta – standardizzata – dell’amministrazione contraente, </w:t>
      </w:r>
      <w:r w:rsidR="004A33AC">
        <w:rPr>
          <w:rFonts w:asciiTheme="minorHAnsi" w:hAnsiTheme="minorHAnsi" w:cs="Arial"/>
          <w:iCs/>
          <w:sz w:val="20"/>
          <w:szCs w:val="20"/>
        </w:rPr>
        <w:t xml:space="preserve">quale set d’informazioni </w:t>
      </w:r>
      <w:r w:rsidR="004A33AC" w:rsidRPr="00AC70B1">
        <w:rPr>
          <w:rFonts w:asciiTheme="minorHAnsi" w:hAnsiTheme="minorHAnsi" w:cs="Arial"/>
          <w:i/>
          <w:iCs/>
          <w:sz w:val="20"/>
          <w:szCs w:val="20"/>
        </w:rPr>
        <w:t>base</w:t>
      </w:r>
      <w:r w:rsidR="00AC70B1">
        <w:rPr>
          <w:rFonts w:asciiTheme="minorHAnsi" w:hAnsiTheme="minorHAnsi" w:cs="Arial"/>
          <w:iCs/>
          <w:sz w:val="20"/>
          <w:szCs w:val="20"/>
        </w:rPr>
        <w:t>,</w:t>
      </w:r>
      <w:r w:rsidR="004A33AC">
        <w:rPr>
          <w:rFonts w:asciiTheme="minorHAnsi" w:hAnsiTheme="minorHAnsi" w:cs="Arial"/>
          <w:iCs/>
          <w:sz w:val="20"/>
          <w:szCs w:val="20"/>
        </w:rPr>
        <w:t xml:space="preserve"> relative alle utenze ed ai consumi </w:t>
      </w:r>
      <w:r w:rsidR="00AC70B1">
        <w:rPr>
          <w:rFonts w:asciiTheme="minorHAnsi" w:hAnsiTheme="minorHAnsi" w:cs="Arial"/>
          <w:iCs/>
          <w:sz w:val="20"/>
          <w:szCs w:val="20"/>
        </w:rPr>
        <w:t xml:space="preserve">erogati, </w:t>
      </w:r>
      <w:r w:rsidR="004A33AC">
        <w:rPr>
          <w:rFonts w:asciiTheme="minorHAnsi" w:hAnsiTheme="minorHAnsi" w:cs="Arial"/>
          <w:iCs/>
          <w:sz w:val="20"/>
          <w:szCs w:val="20"/>
        </w:rPr>
        <w:t xml:space="preserve">riuscireste ad offrire </w:t>
      </w:r>
      <w:r w:rsidR="00AC70B1">
        <w:rPr>
          <w:rFonts w:asciiTheme="minorHAnsi" w:hAnsiTheme="minorHAnsi" w:cs="Arial"/>
          <w:iCs/>
          <w:sz w:val="20"/>
          <w:szCs w:val="20"/>
        </w:rPr>
        <w:t>ai fini di monitoraggio e reportistica</w:t>
      </w:r>
      <w:r w:rsidR="004A33AC" w:rsidRPr="00965EEF">
        <w:rPr>
          <w:rFonts w:asciiTheme="minorHAnsi" w:hAnsiTheme="minorHAnsi" w:cs="Arial"/>
          <w:iCs/>
          <w:sz w:val="20"/>
          <w:szCs w:val="20"/>
        </w:rPr>
        <w:t>?</w:t>
      </w:r>
      <w:r w:rsidR="00AC70B1">
        <w:rPr>
          <w:rFonts w:asciiTheme="minorHAnsi" w:hAnsiTheme="minorHAnsi" w:cs="Arial"/>
          <w:iCs/>
          <w:sz w:val="20"/>
          <w:szCs w:val="20"/>
        </w:rPr>
        <w:t xml:space="preserve"> Con che cadenza riuscireste a garantire la trasmissione a di simili </w:t>
      </w:r>
      <w:r w:rsidR="00AC70B1" w:rsidRPr="00AC70B1">
        <w:rPr>
          <w:rFonts w:asciiTheme="minorHAnsi" w:hAnsiTheme="minorHAnsi" w:cs="Arial"/>
          <w:i/>
          <w:iCs/>
          <w:sz w:val="20"/>
          <w:szCs w:val="20"/>
        </w:rPr>
        <w:t>report</w:t>
      </w:r>
      <w:r w:rsidR="00AC70B1">
        <w:rPr>
          <w:rFonts w:asciiTheme="minorHAnsi" w:hAnsiTheme="minorHAnsi" w:cs="Arial"/>
          <w:iCs/>
          <w:sz w:val="20"/>
          <w:szCs w:val="20"/>
        </w:rPr>
        <w:t>? in che formati sareste in grado di renderli disponibili (.</w:t>
      </w:r>
      <w:proofErr w:type="spellStart"/>
      <w:r w:rsidR="00AC70B1" w:rsidRPr="00AC70B1">
        <w:rPr>
          <w:rFonts w:asciiTheme="minorHAnsi" w:hAnsiTheme="minorHAnsi" w:cs="Arial"/>
          <w:i/>
          <w:iCs/>
          <w:sz w:val="20"/>
          <w:szCs w:val="20"/>
        </w:rPr>
        <w:t>xls</w:t>
      </w:r>
      <w:proofErr w:type="spellEnd"/>
      <w:r w:rsidR="00AC70B1">
        <w:rPr>
          <w:rFonts w:asciiTheme="minorHAnsi" w:hAnsiTheme="minorHAnsi" w:cs="Arial"/>
          <w:iCs/>
          <w:sz w:val="20"/>
          <w:szCs w:val="20"/>
        </w:rPr>
        <w:t>; .</w:t>
      </w:r>
      <w:r w:rsidR="00AC70B1" w:rsidRPr="00AC70B1">
        <w:rPr>
          <w:rFonts w:asciiTheme="minorHAnsi" w:hAnsiTheme="minorHAnsi" w:cs="Arial"/>
          <w:i/>
          <w:iCs/>
          <w:sz w:val="20"/>
          <w:szCs w:val="20"/>
        </w:rPr>
        <w:t>xml</w:t>
      </w:r>
      <w:r w:rsidR="00AC70B1">
        <w:rPr>
          <w:rFonts w:asciiTheme="minorHAnsi" w:hAnsiTheme="minorHAnsi" w:cs="Arial"/>
          <w:iCs/>
          <w:sz w:val="20"/>
          <w:szCs w:val="20"/>
        </w:rPr>
        <w:t>; .</w:t>
      </w:r>
      <w:r w:rsidR="00AC70B1" w:rsidRPr="00AC70B1">
        <w:rPr>
          <w:rFonts w:asciiTheme="minorHAnsi" w:hAnsiTheme="minorHAnsi" w:cs="Arial"/>
          <w:i/>
          <w:iCs/>
          <w:sz w:val="20"/>
          <w:szCs w:val="20"/>
        </w:rPr>
        <w:t>pdf</w:t>
      </w:r>
      <w:r w:rsidR="00AC70B1">
        <w:rPr>
          <w:rFonts w:asciiTheme="minorHAnsi" w:hAnsiTheme="minorHAnsi" w:cs="Arial"/>
          <w:iCs/>
          <w:sz w:val="20"/>
          <w:szCs w:val="20"/>
        </w:rPr>
        <w:t>; …)? Quale modalità d</w:t>
      </w:r>
      <w:bookmarkStart w:id="0" w:name="_GoBack"/>
      <w:bookmarkEnd w:id="0"/>
      <w:r w:rsidR="00AC70B1">
        <w:rPr>
          <w:rFonts w:asciiTheme="minorHAnsi" w:hAnsiTheme="minorHAnsi" w:cs="Arial"/>
          <w:iCs/>
          <w:sz w:val="20"/>
          <w:szCs w:val="20"/>
        </w:rPr>
        <w:t xml:space="preserve">i trasmissione ritenete più idonea (mail, PEC, </w:t>
      </w:r>
      <w:r>
        <w:rPr>
          <w:rFonts w:asciiTheme="minorHAnsi" w:hAnsiTheme="minorHAnsi" w:cs="Arial"/>
          <w:iCs/>
          <w:sz w:val="20"/>
          <w:szCs w:val="20"/>
        </w:rPr>
        <w:t xml:space="preserve">sito internet con </w:t>
      </w:r>
      <w:r w:rsidR="00AC70B1">
        <w:rPr>
          <w:rFonts w:asciiTheme="minorHAnsi" w:hAnsiTheme="minorHAnsi" w:cs="Arial"/>
          <w:iCs/>
          <w:sz w:val="20"/>
          <w:szCs w:val="20"/>
        </w:rPr>
        <w:t xml:space="preserve">accesso </w:t>
      </w:r>
      <w:r>
        <w:rPr>
          <w:rFonts w:asciiTheme="minorHAnsi" w:hAnsiTheme="minorHAnsi" w:cs="Arial"/>
          <w:iCs/>
          <w:sz w:val="20"/>
          <w:szCs w:val="20"/>
        </w:rPr>
        <w:t xml:space="preserve">ad </w:t>
      </w:r>
      <w:r w:rsidR="00AC70B1">
        <w:rPr>
          <w:rFonts w:asciiTheme="minorHAnsi" w:hAnsiTheme="minorHAnsi" w:cs="Arial"/>
          <w:iCs/>
          <w:sz w:val="20"/>
          <w:szCs w:val="20"/>
        </w:rPr>
        <w:t>area riservata, altra modalità)</w:t>
      </w:r>
      <w:r>
        <w:rPr>
          <w:rFonts w:asciiTheme="minorHAnsi" w:hAnsiTheme="minorHAnsi" w:cs="Arial"/>
          <w:iCs/>
          <w:sz w:val="20"/>
          <w:szCs w:val="20"/>
        </w:rPr>
        <w:t>? Riuscireste ad offrire tale servizio a tutte le PA in convenzione – che ne fanno richiesta – o ritenete opportuno circoscriverlo ad uno specifico sottoinsieme? Se si quale?</w:t>
      </w:r>
    </w:p>
    <w:p w:rsidR="004A33AC" w:rsidRPr="00965EEF" w:rsidRDefault="004A33AC" w:rsidP="004A33AC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A33AC" w:rsidRPr="00965EEF" w:rsidRDefault="004A33AC" w:rsidP="004A33AC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4A33AC" w:rsidRPr="00965EEF" w:rsidRDefault="004A33AC" w:rsidP="004A33AC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507DEB" w:rsidRPr="00965EEF" w:rsidRDefault="00507DEB" w:rsidP="00327C27">
      <w:pPr>
        <w:jc w:val="both"/>
        <w:rPr>
          <w:rFonts w:asciiTheme="minorHAnsi" w:hAnsiTheme="minorHAnsi"/>
          <w:sz w:val="20"/>
          <w:szCs w:val="20"/>
        </w:rPr>
      </w:pPr>
    </w:p>
    <w:p w:rsidR="0040079A" w:rsidRPr="00965EEF" w:rsidRDefault="0040079A" w:rsidP="0029107C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>Ulteriori segnalazioni</w:t>
      </w:r>
      <w:r w:rsidR="00327C27" w:rsidRPr="00965EEF">
        <w:rPr>
          <w:rFonts w:asciiTheme="minorHAnsi" w:hAnsiTheme="minorHAnsi" w:cs="Arial"/>
          <w:bCs/>
          <w:iCs/>
          <w:sz w:val="20"/>
          <w:szCs w:val="20"/>
        </w:rPr>
        <w:t xml:space="preserve"> a discrezione dell’interessato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.</w:t>
      </w:r>
    </w:p>
    <w:p w:rsidR="0040079A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40079A" w:rsidRPr="00965EEF" w:rsidRDefault="0040079A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327C27" w:rsidRPr="00965EEF" w:rsidRDefault="00327C27" w:rsidP="00DA5DF5">
      <w:pPr>
        <w:rPr>
          <w:rFonts w:asciiTheme="minorHAnsi" w:hAnsiTheme="minorHAnsi" w:cs="Arial"/>
          <w:sz w:val="18"/>
          <w:szCs w:val="18"/>
        </w:rPr>
      </w:pPr>
    </w:p>
    <w:p w:rsidR="0040079A" w:rsidRPr="00965EEF" w:rsidRDefault="0040079A" w:rsidP="0040079A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965EEF">
        <w:rPr>
          <w:rFonts w:asciiTheme="minorHAnsi" w:hAnsiTheme="minorHAnsi" w:cs="Arial"/>
          <w:i/>
          <w:sz w:val="18"/>
          <w:szCs w:val="18"/>
        </w:rPr>
        <w:t xml:space="preserve">[inserire le firme solo in caso di compilazione </w:t>
      </w:r>
      <w:r w:rsidR="00EC1D33">
        <w:rPr>
          <w:rFonts w:asciiTheme="minorHAnsi" w:hAnsiTheme="minorHAnsi" w:cs="Arial"/>
          <w:i/>
          <w:sz w:val="18"/>
          <w:szCs w:val="18"/>
        </w:rPr>
        <w:t>durante</w:t>
      </w:r>
      <w:r w:rsidRPr="00965EEF">
        <w:rPr>
          <w:rFonts w:asciiTheme="minorHAnsi" w:hAnsiTheme="minorHAnsi" w:cs="Arial"/>
          <w:i/>
          <w:sz w:val="18"/>
          <w:szCs w:val="18"/>
        </w:rPr>
        <w:t xml:space="preserve"> </w:t>
      </w:r>
      <w:r w:rsidR="00EC1D33">
        <w:rPr>
          <w:rFonts w:asciiTheme="minorHAnsi" w:hAnsiTheme="minorHAnsi" w:cs="Arial"/>
          <w:i/>
          <w:sz w:val="18"/>
          <w:szCs w:val="18"/>
        </w:rPr>
        <w:t>incontri</w:t>
      </w:r>
      <w:r w:rsidR="00B16D6F">
        <w:rPr>
          <w:rFonts w:asciiTheme="minorHAnsi" w:hAnsiTheme="minorHAnsi" w:cs="Arial"/>
          <w:i/>
          <w:sz w:val="18"/>
          <w:szCs w:val="18"/>
        </w:rPr>
        <w:t xml:space="preserve"> di lavoro</w:t>
      </w:r>
      <w:r w:rsidRPr="00965EEF">
        <w:rPr>
          <w:rFonts w:asciiTheme="minorHAnsi" w:hAnsiTheme="minorHAnsi" w:cs="Arial"/>
          <w:i/>
          <w:sz w:val="18"/>
          <w:szCs w:val="18"/>
        </w:rPr>
        <w:t>]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0"/>
        <w:gridCol w:w="374"/>
        <w:gridCol w:w="2532"/>
        <w:gridCol w:w="19"/>
      </w:tblGrid>
      <w:tr w:rsidR="00BA4621" w:rsidRPr="00965EEF" w:rsidTr="00327C27">
        <w:trPr>
          <w:trHeight w:val="277"/>
        </w:trPr>
        <w:tc>
          <w:tcPr>
            <w:tcW w:w="6345" w:type="dxa"/>
            <w:gridSpan w:val="4"/>
            <w:shd w:val="clear" w:color="auto" w:fill="auto"/>
          </w:tcPr>
          <w:p w:rsidR="00BA4621" w:rsidRPr="00965EEF" w:rsidRDefault="00BA4621" w:rsidP="0040079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4621" w:rsidRPr="00965EEF" w:rsidRDefault="00BA4621" w:rsidP="00DA5D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EEF">
              <w:rPr>
                <w:rFonts w:asciiTheme="minorHAnsi" w:hAnsiTheme="minorHAnsi"/>
                <w:b/>
                <w:sz w:val="22"/>
                <w:szCs w:val="22"/>
              </w:rPr>
              <w:t xml:space="preserve">Firma </w:t>
            </w:r>
            <w:r w:rsidR="00DA5DF5" w:rsidRPr="00965EEF">
              <w:rPr>
                <w:rFonts w:asciiTheme="minorHAnsi" w:hAnsiTheme="minorHAnsi"/>
                <w:b/>
                <w:sz w:val="22"/>
                <w:szCs w:val="22"/>
              </w:rPr>
              <w:t>Partecipanti Impresa/P</w:t>
            </w:r>
            <w:r w:rsidR="00327C27" w:rsidRPr="00965EEF">
              <w:rPr>
                <w:rFonts w:asciiTheme="minorHAnsi" w:hAnsiTheme="minorHAnsi"/>
                <w:b/>
                <w:sz w:val="22"/>
                <w:szCs w:val="22"/>
              </w:rPr>
              <w:t>ortatori d’interesse</w:t>
            </w:r>
          </w:p>
        </w:tc>
      </w:tr>
      <w:tr w:rsidR="00BA4621" w:rsidRPr="00965EEF" w:rsidTr="00BA4621">
        <w:trPr>
          <w:gridAfter w:val="2"/>
          <w:wAfter w:w="2551" w:type="dxa"/>
        </w:trPr>
        <w:tc>
          <w:tcPr>
            <w:tcW w:w="3794" w:type="dxa"/>
            <w:gridSpan w:val="2"/>
            <w:shd w:val="clear" w:color="auto" w:fill="auto"/>
          </w:tcPr>
          <w:p w:rsidR="00BA4621" w:rsidRPr="00965EEF" w:rsidRDefault="00BA4621" w:rsidP="00827F3A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BA4621" w:rsidRPr="00965EEF" w:rsidRDefault="00BA4621" w:rsidP="00827F3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bCs/>
                <w:sz w:val="20"/>
                <w:szCs w:val="20"/>
              </w:rPr>
              <w:t>____________________</w:t>
            </w:r>
          </w:p>
        </w:tc>
      </w:tr>
      <w:tr w:rsidR="00BA4621" w:rsidRPr="00965EEF" w:rsidTr="00BA4621">
        <w:trPr>
          <w:gridAfter w:val="2"/>
          <w:wAfter w:w="2551" w:type="dxa"/>
        </w:trPr>
        <w:tc>
          <w:tcPr>
            <w:tcW w:w="3794" w:type="dxa"/>
            <w:gridSpan w:val="2"/>
            <w:shd w:val="clear" w:color="auto" w:fill="auto"/>
          </w:tcPr>
          <w:p w:rsidR="00BA4621" w:rsidRPr="00965EEF" w:rsidRDefault="00BA4621" w:rsidP="00BA4621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BA4621" w:rsidRPr="00965EEF" w:rsidRDefault="00BA4621" w:rsidP="00BA4621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BA4621" w:rsidRPr="00965EEF" w:rsidRDefault="00BA4621" w:rsidP="00BA4621">
            <w:pPr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/>
                <w:b/>
                <w:sz w:val="22"/>
                <w:szCs w:val="22"/>
              </w:rPr>
              <w:t>Firma Partecipanti Consip</w:t>
            </w:r>
            <w:r w:rsidR="00C5505F" w:rsidRPr="00965EEF">
              <w:rPr>
                <w:rFonts w:asciiTheme="minorHAnsi" w:hAnsiTheme="minorHAnsi"/>
                <w:b/>
                <w:sz w:val="22"/>
                <w:szCs w:val="22"/>
              </w:rPr>
              <w:t xml:space="preserve"> S.p.A.</w:t>
            </w:r>
          </w:p>
        </w:tc>
      </w:tr>
      <w:tr w:rsidR="00BA4621" w:rsidRPr="00965EEF" w:rsidTr="00BA4621">
        <w:trPr>
          <w:gridAfter w:val="1"/>
          <w:wAfter w:w="19" w:type="dxa"/>
        </w:trPr>
        <w:tc>
          <w:tcPr>
            <w:tcW w:w="3420" w:type="dxa"/>
            <w:shd w:val="clear" w:color="auto" w:fill="auto"/>
          </w:tcPr>
          <w:p w:rsidR="00BA4621" w:rsidRPr="00965EEF" w:rsidRDefault="00BA4621" w:rsidP="0048050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BA4621" w:rsidRPr="00965EEF" w:rsidRDefault="00BA4621" w:rsidP="0048050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bCs/>
                <w:sz w:val="20"/>
                <w:szCs w:val="20"/>
              </w:rPr>
              <w:t>____________________</w:t>
            </w:r>
          </w:p>
          <w:p w:rsidR="00BA4621" w:rsidRPr="00965EEF" w:rsidRDefault="00BA4621" w:rsidP="0048050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:rsidR="00BA4621" w:rsidRPr="00965EEF" w:rsidRDefault="00BA4621" w:rsidP="0048050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BA4621" w:rsidRPr="00965EEF" w:rsidRDefault="00BA4621" w:rsidP="0048050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BA4621" w:rsidRPr="00965EEF" w:rsidRDefault="00BA4621" w:rsidP="0048050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BA4621" w:rsidRPr="00965EEF" w:rsidRDefault="00BA4621" w:rsidP="00F15E9F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:rsidR="00132242" w:rsidRPr="00965EEF" w:rsidRDefault="00BA4621" w:rsidP="00F15E9F">
      <w:pPr>
        <w:jc w:val="both"/>
        <w:rPr>
          <w:rFonts w:asciiTheme="minorHAnsi" w:hAnsiTheme="minorHAnsi"/>
          <w:color w:val="000000"/>
        </w:rPr>
      </w:pPr>
      <w:r w:rsidRPr="00965EEF">
        <w:rPr>
          <w:rFonts w:asciiTheme="minorHAnsi" w:hAnsiTheme="minorHAnsi" w:cs="Arial"/>
          <w:bCs/>
          <w:sz w:val="20"/>
          <w:szCs w:val="20"/>
        </w:rPr>
        <w:t>____________________</w:t>
      </w:r>
    </w:p>
    <w:sectPr w:rsidR="00132242" w:rsidRPr="00965EEF" w:rsidSect="001B00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134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21" w:rsidRDefault="004D0821">
      <w:r>
        <w:separator/>
      </w:r>
    </w:p>
  </w:endnote>
  <w:endnote w:type="continuationSeparator" w:id="0">
    <w:p w:rsidR="004D0821" w:rsidRDefault="004D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FF" w:rsidRDefault="001220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20FF" w:rsidRDefault="001220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0A" w:rsidRPr="00EC1D33" w:rsidRDefault="00157B0A" w:rsidP="001B00A7">
    <w:pPr>
      <w:pStyle w:val="Pidipagina"/>
      <w:spacing w:after="120"/>
      <w:ind w:right="357"/>
      <w:rPr>
        <w:rFonts w:asciiTheme="minorHAnsi" w:hAnsiTheme="minorHAnsi"/>
        <w:sz w:val="16"/>
        <w:szCs w:val="16"/>
      </w:rPr>
    </w:pPr>
    <w:r w:rsidRPr="00EC1D33">
      <w:rPr>
        <w:rFonts w:asciiTheme="minorHAnsi" w:hAnsiTheme="minorHAnsi"/>
        <w:sz w:val="16"/>
        <w:szCs w:val="16"/>
      </w:rPr>
      <w:t>Classificazione Consip Public</w:t>
    </w:r>
  </w:p>
  <w:p w:rsidR="00157B0A" w:rsidRPr="00EC1D33" w:rsidRDefault="001220FF" w:rsidP="00157B0A">
    <w:pPr>
      <w:pStyle w:val="Intestazione"/>
      <w:tabs>
        <w:tab w:val="clear" w:pos="4819"/>
        <w:tab w:val="clear" w:pos="9638"/>
      </w:tabs>
      <w:rPr>
        <w:rStyle w:val="Numeropagina"/>
        <w:rFonts w:asciiTheme="minorHAnsi" w:hAnsiTheme="minorHAnsi"/>
        <w:sz w:val="16"/>
        <w:szCs w:val="16"/>
      </w:rPr>
    </w:pPr>
    <w:r w:rsidRPr="00EC1D33">
      <w:rPr>
        <w:rFonts w:asciiTheme="minorHAnsi" w:hAnsiTheme="minorHAnsi"/>
        <w:sz w:val="16"/>
        <w:szCs w:val="16"/>
      </w:rPr>
      <w:t>Consip S.p.A. – Energia Elettrica 1</w:t>
    </w:r>
    <w:r w:rsidR="00103B0D">
      <w:rPr>
        <w:rFonts w:asciiTheme="minorHAnsi" w:hAnsiTheme="minorHAnsi"/>
        <w:sz w:val="16"/>
        <w:szCs w:val="16"/>
      </w:rPr>
      <w:t>5</w:t>
    </w:r>
    <w:r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Style w:val="Numeropagina"/>
        <w:rFonts w:asciiTheme="minorHAnsi" w:hAnsiTheme="minorHAnsi"/>
        <w:sz w:val="16"/>
        <w:szCs w:val="16"/>
      </w:rPr>
      <w:fldChar w:fldCharType="begin"/>
    </w:r>
    <w:r w:rsidR="00157B0A" w:rsidRPr="00EC1D33">
      <w:rPr>
        <w:rStyle w:val="Numeropagina"/>
        <w:rFonts w:asciiTheme="minorHAnsi" w:hAnsiTheme="minorHAnsi"/>
        <w:sz w:val="16"/>
        <w:szCs w:val="16"/>
      </w:rPr>
      <w:instrText xml:space="preserve">PAGE  </w:instrText>
    </w:r>
    <w:r w:rsidR="00157B0A" w:rsidRPr="00EC1D33">
      <w:rPr>
        <w:rStyle w:val="Numeropagina"/>
        <w:rFonts w:asciiTheme="minorHAnsi" w:hAnsiTheme="minorHAnsi"/>
        <w:sz w:val="16"/>
        <w:szCs w:val="16"/>
      </w:rPr>
      <w:fldChar w:fldCharType="separate"/>
    </w:r>
    <w:r w:rsidR="0041130D">
      <w:rPr>
        <w:rStyle w:val="Numeropagina"/>
        <w:rFonts w:asciiTheme="minorHAnsi" w:hAnsiTheme="minorHAnsi"/>
        <w:noProof/>
        <w:sz w:val="16"/>
        <w:szCs w:val="16"/>
      </w:rPr>
      <w:t>10</w:t>
    </w:r>
    <w:r w:rsidR="00157B0A" w:rsidRPr="00EC1D33">
      <w:rPr>
        <w:rStyle w:val="Numeropagina"/>
        <w:rFonts w:asciiTheme="minorHAnsi" w:hAnsiTheme="minorHAnsi"/>
        <w:sz w:val="16"/>
        <w:szCs w:val="16"/>
      </w:rPr>
      <w:fldChar w:fldCharType="end"/>
    </w:r>
    <w:r w:rsidR="00157B0A" w:rsidRPr="00EC1D33">
      <w:rPr>
        <w:rStyle w:val="Numeropagina"/>
        <w:rFonts w:asciiTheme="minorHAnsi" w:hAnsiTheme="minorHAnsi"/>
        <w:sz w:val="16"/>
        <w:szCs w:val="16"/>
      </w:rPr>
      <w:t xml:space="preserve"> di </w:t>
    </w:r>
    <w:r w:rsidR="00157B0A" w:rsidRPr="00EC1D33">
      <w:rPr>
        <w:rStyle w:val="Numeropagina"/>
        <w:rFonts w:asciiTheme="minorHAnsi" w:hAnsiTheme="minorHAnsi"/>
        <w:sz w:val="16"/>
        <w:szCs w:val="16"/>
      </w:rPr>
      <w:fldChar w:fldCharType="begin"/>
    </w:r>
    <w:r w:rsidR="00157B0A" w:rsidRPr="00EC1D33">
      <w:rPr>
        <w:rStyle w:val="Numeropagina"/>
        <w:rFonts w:asciiTheme="minorHAnsi" w:hAnsiTheme="minorHAnsi"/>
        <w:sz w:val="16"/>
        <w:szCs w:val="16"/>
      </w:rPr>
      <w:instrText xml:space="preserve"> NUMPAGES </w:instrText>
    </w:r>
    <w:r w:rsidR="00157B0A" w:rsidRPr="00EC1D33">
      <w:rPr>
        <w:rStyle w:val="Numeropagina"/>
        <w:rFonts w:asciiTheme="minorHAnsi" w:hAnsiTheme="minorHAnsi"/>
        <w:sz w:val="16"/>
        <w:szCs w:val="16"/>
      </w:rPr>
      <w:fldChar w:fldCharType="separate"/>
    </w:r>
    <w:r w:rsidR="0041130D">
      <w:rPr>
        <w:rStyle w:val="Numeropagina"/>
        <w:rFonts w:asciiTheme="minorHAnsi" w:hAnsiTheme="minorHAnsi"/>
        <w:noProof/>
        <w:sz w:val="16"/>
        <w:szCs w:val="16"/>
      </w:rPr>
      <w:t>10</w:t>
    </w:r>
    <w:r w:rsidR="00157B0A" w:rsidRPr="00EC1D33">
      <w:rPr>
        <w:rStyle w:val="Numeropagina"/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0A" w:rsidRPr="00EC1D33" w:rsidRDefault="00157B0A" w:rsidP="00157B0A">
    <w:pPr>
      <w:pStyle w:val="Pidipagina"/>
      <w:ind w:right="360"/>
      <w:rPr>
        <w:rFonts w:asciiTheme="minorHAnsi" w:hAnsiTheme="minorHAnsi"/>
        <w:sz w:val="16"/>
        <w:szCs w:val="16"/>
      </w:rPr>
    </w:pPr>
    <w:r w:rsidRPr="00EC1D33">
      <w:rPr>
        <w:rFonts w:asciiTheme="minorHAnsi" w:hAnsiTheme="minorHAnsi"/>
        <w:sz w:val="16"/>
        <w:szCs w:val="16"/>
      </w:rPr>
      <w:t>Classificazione Consip Public</w:t>
    </w:r>
  </w:p>
  <w:p w:rsidR="00157B0A" w:rsidRPr="00EC1D33" w:rsidRDefault="00157B0A" w:rsidP="00157B0A">
    <w:pPr>
      <w:pStyle w:val="Pidipagina"/>
      <w:ind w:right="360"/>
      <w:rPr>
        <w:rFonts w:asciiTheme="minorHAnsi" w:hAnsiTheme="minorHAnsi"/>
        <w:sz w:val="16"/>
        <w:szCs w:val="16"/>
      </w:rPr>
    </w:pPr>
  </w:p>
  <w:p w:rsidR="00157B0A" w:rsidRPr="00EC1D33" w:rsidRDefault="00157B0A" w:rsidP="00157B0A">
    <w:pPr>
      <w:pStyle w:val="Pidipagina"/>
      <w:ind w:right="360"/>
      <w:rPr>
        <w:rFonts w:asciiTheme="minorHAnsi" w:hAnsiTheme="minorHAnsi"/>
        <w:sz w:val="16"/>
        <w:szCs w:val="16"/>
      </w:rPr>
    </w:pPr>
  </w:p>
  <w:p w:rsidR="00157B0A" w:rsidRPr="00EC1D33" w:rsidRDefault="00157B0A" w:rsidP="00157B0A">
    <w:pPr>
      <w:pStyle w:val="Pidipagina"/>
      <w:ind w:right="36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21" w:rsidRDefault="004D0821">
      <w:r>
        <w:separator/>
      </w:r>
    </w:p>
  </w:footnote>
  <w:footnote w:type="continuationSeparator" w:id="0">
    <w:p w:rsidR="004D0821" w:rsidRDefault="004D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FF" w:rsidRDefault="005531B7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-448945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1" name="Immagine 1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FF" w:rsidRDefault="005531B7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-1714500</wp:posOffset>
          </wp:positionH>
          <wp:positionV relativeFrom="paragraph">
            <wp:posOffset>-610235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5" name="Immagine 5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FF" w:rsidRDefault="005531B7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-1828800</wp:posOffset>
          </wp:positionH>
          <wp:positionV relativeFrom="paragraph">
            <wp:posOffset>-495935</wp:posOffset>
          </wp:positionV>
          <wp:extent cx="2583180" cy="1177925"/>
          <wp:effectExtent l="0" t="0" r="7620" b="3175"/>
          <wp:wrapTight wrapText="bothSides">
            <wp:wrapPolygon edited="0">
              <wp:start x="0" y="0"/>
              <wp:lineTo x="0" y="21309"/>
              <wp:lineTo x="21504" y="21309"/>
              <wp:lineTo x="21504" y="0"/>
              <wp:lineTo x="0" y="0"/>
            </wp:wrapPolygon>
          </wp:wrapTight>
          <wp:docPr id="4" name="Immagine 4" descr="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462174"/>
    <w:lvl w:ilvl="0">
      <w:numFmt w:val="decimal"/>
      <w:lvlText w:val="*"/>
      <w:lvlJc w:val="left"/>
    </w:lvl>
  </w:abstractNum>
  <w:abstractNum w:abstractNumId="1">
    <w:nsid w:val="04362ED1"/>
    <w:multiLevelType w:val="multilevel"/>
    <w:tmpl w:val="EC78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7539"/>
    <w:multiLevelType w:val="hybridMultilevel"/>
    <w:tmpl w:val="ACA258B0"/>
    <w:lvl w:ilvl="0" w:tplc="EB5CC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A0C84">
      <w:start w:val="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E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AF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4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A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C3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EEE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6D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30545A"/>
    <w:multiLevelType w:val="hybridMultilevel"/>
    <w:tmpl w:val="6AB2AB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CEF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01F3"/>
    <w:multiLevelType w:val="multilevel"/>
    <w:tmpl w:val="88B62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94C1E"/>
    <w:multiLevelType w:val="hybridMultilevel"/>
    <w:tmpl w:val="B5B8D4B2"/>
    <w:lvl w:ilvl="0" w:tplc="04100017">
      <w:start w:val="1"/>
      <w:numFmt w:val="lowerLetter"/>
      <w:lvlText w:val="%1)"/>
      <w:lvlJc w:val="left"/>
      <w:pPr>
        <w:ind w:left="540" w:hanging="360"/>
      </w:p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DA273F"/>
    <w:multiLevelType w:val="hybridMultilevel"/>
    <w:tmpl w:val="D704348C"/>
    <w:lvl w:ilvl="0" w:tplc="7D26BC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65C0B"/>
    <w:multiLevelType w:val="multilevel"/>
    <w:tmpl w:val="D5CC8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A4531"/>
    <w:multiLevelType w:val="hybridMultilevel"/>
    <w:tmpl w:val="6AC0BECC"/>
    <w:lvl w:ilvl="0" w:tplc="D1AEBE28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0351E58"/>
    <w:multiLevelType w:val="hybridMultilevel"/>
    <w:tmpl w:val="E5CA1582"/>
    <w:lvl w:ilvl="0" w:tplc="C276C18E">
      <w:numFmt w:val="bullet"/>
      <w:lvlText w:val="-"/>
      <w:lvlJc w:val="left"/>
      <w:pPr>
        <w:tabs>
          <w:tab w:val="num" w:pos="794"/>
        </w:tabs>
        <w:ind w:left="794" w:hanging="681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72F4ECF"/>
    <w:multiLevelType w:val="hybridMultilevel"/>
    <w:tmpl w:val="5A74AA10"/>
    <w:lvl w:ilvl="0" w:tplc="00E6B9D8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2">
    <w:nsid w:val="37A44DFC"/>
    <w:multiLevelType w:val="hybridMultilevel"/>
    <w:tmpl w:val="2B70F5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3D110066"/>
    <w:multiLevelType w:val="hybridMultilevel"/>
    <w:tmpl w:val="EC7879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06751"/>
    <w:multiLevelType w:val="multilevel"/>
    <w:tmpl w:val="52BED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B0A2F"/>
    <w:multiLevelType w:val="multilevel"/>
    <w:tmpl w:val="BB34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7">
    <w:nsid w:val="41E6614A"/>
    <w:multiLevelType w:val="hybridMultilevel"/>
    <w:tmpl w:val="52BEDCCA"/>
    <w:lvl w:ilvl="0" w:tplc="2A0C85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A0F67"/>
    <w:multiLevelType w:val="hybridMultilevel"/>
    <w:tmpl w:val="50DC8B44"/>
    <w:lvl w:ilvl="0" w:tplc="D1AEBE28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F82389"/>
    <w:multiLevelType w:val="multilevel"/>
    <w:tmpl w:val="8C38C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022F85"/>
    <w:multiLevelType w:val="multilevel"/>
    <w:tmpl w:val="28824B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A1E3407"/>
    <w:multiLevelType w:val="hybridMultilevel"/>
    <w:tmpl w:val="78D4BB96"/>
    <w:lvl w:ilvl="0" w:tplc="8B920BA6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1" w:tplc="8B920B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A987C3A"/>
    <w:multiLevelType w:val="hybridMultilevel"/>
    <w:tmpl w:val="B5B8D4B2"/>
    <w:lvl w:ilvl="0" w:tplc="04100017">
      <w:start w:val="1"/>
      <w:numFmt w:val="lowerLetter"/>
      <w:lvlText w:val="%1)"/>
      <w:lvlJc w:val="left"/>
      <w:pPr>
        <w:ind w:left="540" w:hanging="360"/>
      </w:p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FDA1350"/>
    <w:multiLevelType w:val="hybridMultilevel"/>
    <w:tmpl w:val="8C1220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B63FD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8052F0"/>
    <w:multiLevelType w:val="hybridMultilevel"/>
    <w:tmpl w:val="21D68936"/>
    <w:lvl w:ilvl="0" w:tplc="42CAA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3366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5E1959"/>
    <w:multiLevelType w:val="hybridMultilevel"/>
    <w:tmpl w:val="B5B8D4B2"/>
    <w:lvl w:ilvl="0" w:tplc="04100017">
      <w:start w:val="1"/>
      <w:numFmt w:val="lowerLetter"/>
      <w:lvlText w:val="%1)"/>
      <w:lvlJc w:val="left"/>
      <w:pPr>
        <w:ind w:left="540" w:hanging="360"/>
      </w:p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433752F"/>
    <w:multiLevelType w:val="hybridMultilevel"/>
    <w:tmpl w:val="CF7437EE"/>
    <w:lvl w:ilvl="0" w:tplc="21309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8FA96">
      <w:start w:val="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6B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C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EC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4A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2A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A4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EB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394B5E"/>
    <w:multiLevelType w:val="hybridMultilevel"/>
    <w:tmpl w:val="35068782"/>
    <w:lvl w:ilvl="0" w:tplc="0410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9">
    <w:nsid w:val="5D2F2539"/>
    <w:multiLevelType w:val="multilevel"/>
    <w:tmpl w:val="52BED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E4527"/>
    <w:multiLevelType w:val="multilevel"/>
    <w:tmpl w:val="CC22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14BF2"/>
    <w:multiLevelType w:val="hybridMultilevel"/>
    <w:tmpl w:val="B4F83124"/>
    <w:lvl w:ilvl="0" w:tplc="00E6B9D8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2">
    <w:nsid w:val="6D1456C7"/>
    <w:multiLevelType w:val="hybridMultilevel"/>
    <w:tmpl w:val="B7E8F8F8"/>
    <w:lvl w:ilvl="0" w:tplc="E110A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835E8">
      <w:start w:val="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EC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0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E2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60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01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0C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6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F7C3A97"/>
    <w:multiLevelType w:val="multilevel"/>
    <w:tmpl w:val="52BED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6A3C6D"/>
    <w:multiLevelType w:val="hybridMultilevel"/>
    <w:tmpl w:val="D7D81D46"/>
    <w:lvl w:ilvl="0" w:tplc="00E6B9D8">
      <w:start w:val="1"/>
      <w:numFmt w:val="lowerLetter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35">
    <w:nsid w:val="74331599"/>
    <w:multiLevelType w:val="multilevel"/>
    <w:tmpl w:val="C884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7F7AA1"/>
    <w:multiLevelType w:val="multilevel"/>
    <w:tmpl w:val="6EE0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432245"/>
    <w:multiLevelType w:val="multilevel"/>
    <w:tmpl w:val="84AA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C56BF8"/>
    <w:multiLevelType w:val="hybridMultilevel"/>
    <w:tmpl w:val="B612824C"/>
    <w:lvl w:ilvl="0" w:tplc="D1AEBE28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0"/>
  </w:num>
  <w:num w:numId="5">
    <w:abstractNumId w:val="22"/>
  </w:num>
  <w:num w:numId="6">
    <w:abstractNumId w:val="16"/>
  </w:num>
  <w:num w:numId="7">
    <w:abstractNumId w:val="38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9">
    <w:abstractNumId w:val="2"/>
  </w:num>
  <w:num w:numId="10">
    <w:abstractNumId w:val="32"/>
  </w:num>
  <w:num w:numId="11">
    <w:abstractNumId w:val="27"/>
  </w:num>
  <w:num w:numId="12">
    <w:abstractNumId w:val="10"/>
  </w:num>
  <w:num w:numId="13">
    <w:abstractNumId w:val="8"/>
  </w:num>
  <w:num w:numId="14">
    <w:abstractNumId w:val="3"/>
  </w:num>
  <w:num w:numId="15">
    <w:abstractNumId w:val="37"/>
  </w:num>
  <w:num w:numId="16">
    <w:abstractNumId w:val="15"/>
  </w:num>
  <w:num w:numId="17">
    <w:abstractNumId w:val="30"/>
  </w:num>
  <w:num w:numId="18">
    <w:abstractNumId w:val="16"/>
  </w:num>
  <w:num w:numId="19">
    <w:abstractNumId w:val="28"/>
  </w:num>
  <w:num w:numId="20">
    <w:abstractNumId w:val="13"/>
  </w:num>
  <w:num w:numId="21">
    <w:abstractNumId w:val="6"/>
  </w:num>
  <w:num w:numId="22">
    <w:abstractNumId w:val="1"/>
  </w:num>
  <w:num w:numId="23">
    <w:abstractNumId w:val="17"/>
  </w:num>
  <w:num w:numId="24">
    <w:abstractNumId w:val="16"/>
  </w:num>
  <w:num w:numId="25">
    <w:abstractNumId w:val="35"/>
  </w:num>
  <w:num w:numId="26">
    <w:abstractNumId w:val="4"/>
  </w:num>
  <w:num w:numId="27">
    <w:abstractNumId w:val="14"/>
  </w:num>
  <w:num w:numId="28">
    <w:abstractNumId w:val="7"/>
  </w:num>
  <w:num w:numId="29">
    <w:abstractNumId w:val="29"/>
  </w:num>
  <w:num w:numId="30">
    <w:abstractNumId w:val="12"/>
  </w:num>
  <w:num w:numId="31">
    <w:abstractNumId w:val="36"/>
  </w:num>
  <w:num w:numId="32">
    <w:abstractNumId w:val="33"/>
  </w:num>
  <w:num w:numId="33">
    <w:abstractNumId w:val="16"/>
  </w:num>
  <w:num w:numId="34">
    <w:abstractNumId w:val="16"/>
  </w:num>
  <w:num w:numId="35">
    <w:abstractNumId w:val="9"/>
  </w:num>
  <w:num w:numId="36">
    <w:abstractNumId w:val="24"/>
  </w:num>
  <w:num w:numId="37">
    <w:abstractNumId w:val="19"/>
  </w:num>
  <w:num w:numId="38">
    <w:abstractNumId w:val="34"/>
  </w:num>
  <w:num w:numId="39">
    <w:abstractNumId w:val="11"/>
  </w:num>
  <w:num w:numId="40">
    <w:abstractNumId w:val="31"/>
  </w:num>
  <w:num w:numId="41">
    <w:abstractNumId w:val="16"/>
  </w:num>
  <w:num w:numId="42">
    <w:abstractNumId w:val="25"/>
  </w:num>
  <w:num w:numId="43">
    <w:abstractNumId w:val="5"/>
  </w:num>
  <w:num w:numId="44">
    <w:abstractNumId w:val="2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10"/>
    <w:rsid w:val="00000E96"/>
    <w:rsid w:val="00017E40"/>
    <w:rsid w:val="00046A2F"/>
    <w:rsid w:val="00051A78"/>
    <w:rsid w:val="0005516B"/>
    <w:rsid w:val="00056C00"/>
    <w:rsid w:val="000711F3"/>
    <w:rsid w:val="00085DC9"/>
    <w:rsid w:val="000876AA"/>
    <w:rsid w:val="00094CE1"/>
    <w:rsid w:val="0009574F"/>
    <w:rsid w:val="000A0309"/>
    <w:rsid w:val="000A1E14"/>
    <w:rsid w:val="000C00D4"/>
    <w:rsid w:val="000C4F72"/>
    <w:rsid w:val="000F1FE3"/>
    <w:rsid w:val="000F4879"/>
    <w:rsid w:val="00103B0D"/>
    <w:rsid w:val="00103E49"/>
    <w:rsid w:val="00106724"/>
    <w:rsid w:val="00107AEE"/>
    <w:rsid w:val="00120064"/>
    <w:rsid w:val="001220FF"/>
    <w:rsid w:val="00132242"/>
    <w:rsid w:val="00144A74"/>
    <w:rsid w:val="00157B0A"/>
    <w:rsid w:val="001A1DB5"/>
    <w:rsid w:val="001B00A7"/>
    <w:rsid w:val="001B34AD"/>
    <w:rsid w:val="001B369F"/>
    <w:rsid w:val="001C21FC"/>
    <w:rsid w:val="001E74BC"/>
    <w:rsid w:val="001F444F"/>
    <w:rsid w:val="00207F2A"/>
    <w:rsid w:val="00226FA7"/>
    <w:rsid w:val="002514D3"/>
    <w:rsid w:val="00253F8F"/>
    <w:rsid w:val="00256D8E"/>
    <w:rsid w:val="0026396E"/>
    <w:rsid w:val="00272236"/>
    <w:rsid w:val="00284CE6"/>
    <w:rsid w:val="0029107C"/>
    <w:rsid w:val="00292210"/>
    <w:rsid w:val="002B5338"/>
    <w:rsid w:val="002B575A"/>
    <w:rsid w:val="002C012D"/>
    <w:rsid w:val="002C2C93"/>
    <w:rsid w:val="002E2ACD"/>
    <w:rsid w:val="00307B6B"/>
    <w:rsid w:val="00320EFE"/>
    <w:rsid w:val="00327C27"/>
    <w:rsid w:val="00345A0E"/>
    <w:rsid w:val="00355E10"/>
    <w:rsid w:val="00375E63"/>
    <w:rsid w:val="003A17E9"/>
    <w:rsid w:val="003C0A5B"/>
    <w:rsid w:val="003C0DC6"/>
    <w:rsid w:val="003C76ED"/>
    <w:rsid w:val="003C7720"/>
    <w:rsid w:val="0040079A"/>
    <w:rsid w:val="0041130D"/>
    <w:rsid w:val="004260D8"/>
    <w:rsid w:val="004349FF"/>
    <w:rsid w:val="00442B91"/>
    <w:rsid w:val="00465452"/>
    <w:rsid w:val="00467A7E"/>
    <w:rsid w:val="00472CEA"/>
    <w:rsid w:val="00473002"/>
    <w:rsid w:val="00480505"/>
    <w:rsid w:val="0049390F"/>
    <w:rsid w:val="00497A00"/>
    <w:rsid w:val="004A33AC"/>
    <w:rsid w:val="004A7404"/>
    <w:rsid w:val="004B6117"/>
    <w:rsid w:val="004B6F0F"/>
    <w:rsid w:val="004B738A"/>
    <w:rsid w:val="004C2687"/>
    <w:rsid w:val="004D0821"/>
    <w:rsid w:val="004D16DF"/>
    <w:rsid w:val="004E4AAE"/>
    <w:rsid w:val="004F2E55"/>
    <w:rsid w:val="00507DEB"/>
    <w:rsid w:val="0051121F"/>
    <w:rsid w:val="00512BDA"/>
    <w:rsid w:val="0052335A"/>
    <w:rsid w:val="005261AB"/>
    <w:rsid w:val="0053488A"/>
    <w:rsid w:val="0053720E"/>
    <w:rsid w:val="005531B7"/>
    <w:rsid w:val="0055464E"/>
    <w:rsid w:val="00555610"/>
    <w:rsid w:val="005844C5"/>
    <w:rsid w:val="00586695"/>
    <w:rsid w:val="005A1FA3"/>
    <w:rsid w:val="005A69D9"/>
    <w:rsid w:val="005C1EB2"/>
    <w:rsid w:val="005D20DF"/>
    <w:rsid w:val="005F08C1"/>
    <w:rsid w:val="00600B03"/>
    <w:rsid w:val="00650BE7"/>
    <w:rsid w:val="006708D4"/>
    <w:rsid w:val="00672209"/>
    <w:rsid w:val="006A3AE2"/>
    <w:rsid w:val="006C1190"/>
    <w:rsid w:val="006D4564"/>
    <w:rsid w:val="006F19A6"/>
    <w:rsid w:val="006F6E15"/>
    <w:rsid w:val="00700E81"/>
    <w:rsid w:val="00706AF9"/>
    <w:rsid w:val="0071490B"/>
    <w:rsid w:val="0073657A"/>
    <w:rsid w:val="00755385"/>
    <w:rsid w:val="007808AF"/>
    <w:rsid w:val="00790E90"/>
    <w:rsid w:val="007B393F"/>
    <w:rsid w:val="007B4CB9"/>
    <w:rsid w:val="007C19AE"/>
    <w:rsid w:val="007C43FE"/>
    <w:rsid w:val="007F0259"/>
    <w:rsid w:val="007F5F8E"/>
    <w:rsid w:val="00827F3A"/>
    <w:rsid w:val="00834AF3"/>
    <w:rsid w:val="00857CF0"/>
    <w:rsid w:val="008605D9"/>
    <w:rsid w:val="008659D0"/>
    <w:rsid w:val="00871333"/>
    <w:rsid w:val="00892B42"/>
    <w:rsid w:val="00892FAB"/>
    <w:rsid w:val="00897368"/>
    <w:rsid w:val="00897A1A"/>
    <w:rsid w:val="008B2D6A"/>
    <w:rsid w:val="008B5035"/>
    <w:rsid w:val="008C39FD"/>
    <w:rsid w:val="00910C83"/>
    <w:rsid w:val="00920DBB"/>
    <w:rsid w:val="00930F9D"/>
    <w:rsid w:val="00937D8B"/>
    <w:rsid w:val="00950CF5"/>
    <w:rsid w:val="0095120A"/>
    <w:rsid w:val="00954FA3"/>
    <w:rsid w:val="00957078"/>
    <w:rsid w:val="00960CD8"/>
    <w:rsid w:val="00965EEF"/>
    <w:rsid w:val="00993242"/>
    <w:rsid w:val="009C248F"/>
    <w:rsid w:val="009C272B"/>
    <w:rsid w:val="009D4241"/>
    <w:rsid w:val="009D5D79"/>
    <w:rsid w:val="009E60E7"/>
    <w:rsid w:val="00A042D5"/>
    <w:rsid w:val="00A04B15"/>
    <w:rsid w:val="00A27159"/>
    <w:rsid w:val="00A44250"/>
    <w:rsid w:val="00A84BDE"/>
    <w:rsid w:val="00AA12C5"/>
    <w:rsid w:val="00AA4A1A"/>
    <w:rsid w:val="00AA6900"/>
    <w:rsid w:val="00AB62F8"/>
    <w:rsid w:val="00AC3745"/>
    <w:rsid w:val="00AC70B1"/>
    <w:rsid w:val="00AE3461"/>
    <w:rsid w:val="00AF3590"/>
    <w:rsid w:val="00AF5E21"/>
    <w:rsid w:val="00B02AF0"/>
    <w:rsid w:val="00B032CE"/>
    <w:rsid w:val="00B13715"/>
    <w:rsid w:val="00B16D6F"/>
    <w:rsid w:val="00B2008D"/>
    <w:rsid w:val="00B216CC"/>
    <w:rsid w:val="00B26733"/>
    <w:rsid w:val="00B30074"/>
    <w:rsid w:val="00B32BD4"/>
    <w:rsid w:val="00B50F98"/>
    <w:rsid w:val="00B62811"/>
    <w:rsid w:val="00B6423C"/>
    <w:rsid w:val="00B73FAD"/>
    <w:rsid w:val="00BA21A0"/>
    <w:rsid w:val="00BA4621"/>
    <w:rsid w:val="00BA6E4B"/>
    <w:rsid w:val="00BE239B"/>
    <w:rsid w:val="00BE6A6A"/>
    <w:rsid w:val="00C23D2D"/>
    <w:rsid w:val="00C5505F"/>
    <w:rsid w:val="00C57324"/>
    <w:rsid w:val="00C606A1"/>
    <w:rsid w:val="00C66FB6"/>
    <w:rsid w:val="00C67D9B"/>
    <w:rsid w:val="00C765F9"/>
    <w:rsid w:val="00CB1184"/>
    <w:rsid w:val="00CC0E4D"/>
    <w:rsid w:val="00CC47F4"/>
    <w:rsid w:val="00CD5B7E"/>
    <w:rsid w:val="00CE2988"/>
    <w:rsid w:val="00CF1D95"/>
    <w:rsid w:val="00CF45B8"/>
    <w:rsid w:val="00CF72FA"/>
    <w:rsid w:val="00D2326A"/>
    <w:rsid w:val="00D3175A"/>
    <w:rsid w:val="00D317BC"/>
    <w:rsid w:val="00D66AF2"/>
    <w:rsid w:val="00D77334"/>
    <w:rsid w:val="00D86469"/>
    <w:rsid w:val="00D9184E"/>
    <w:rsid w:val="00DA5DF5"/>
    <w:rsid w:val="00DB71F7"/>
    <w:rsid w:val="00DB74AD"/>
    <w:rsid w:val="00DE7D83"/>
    <w:rsid w:val="00DF2E9B"/>
    <w:rsid w:val="00E0325D"/>
    <w:rsid w:val="00E1570C"/>
    <w:rsid w:val="00E16D60"/>
    <w:rsid w:val="00E43EB5"/>
    <w:rsid w:val="00E55D7F"/>
    <w:rsid w:val="00E66D3A"/>
    <w:rsid w:val="00E7233E"/>
    <w:rsid w:val="00E9344E"/>
    <w:rsid w:val="00E95325"/>
    <w:rsid w:val="00EB377B"/>
    <w:rsid w:val="00EC1D33"/>
    <w:rsid w:val="00ED4A7F"/>
    <w:rsid w:val="00EF4303"/>
    <w:rsid w:val="00F15E9F"/>
    <w:rsid w:val="00F174C9"/>
    <w:rsid w:val="00F2467A"/>
    <w:rsid w:val="00F366B8"/>
    <w:rsid w:val="00F36F57"/>
    <w:rsid w:val="00F3752F"/>
    <w:rsid w:val="00F422C0"/>
    <w:rsid w:val="00F46934"/>
    <w:rsid w:val="00F55E4B"/>
    <w:rsid w:val="00F92961"/>
    <w:rsid w:val="00FA687B"/>
    <w:rsid w:val="00FB4CA3"/>
    <w:rsid w:val="00FB4F9B"/>
    <w:rsid w:val="00FC1C8E"/>
    <w:rsid w:val="00FD3309"/>
    <w:rsid w:val="00FE5A65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EB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E9344E"/>
    <w:rPr>
      <w:sz w:val="20"/>
      <w:szCs w:val="20"/>
    </w:rPr>
  </w:style>
  <w:style w:type="character" w:styleId="Rimandonotaapidipagina">
    <w:name w:val="footnote reference"/>
    <w:semiHidden/>
    <w:rsid w:val="00E934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43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EB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E9344E"/>
    <w:rPr>
      <w:sz w:val="20"/>
      <w:szCs w:val="20"/>
    </w:rPr>
  </w:style>
  <w:style w:type="character" w:styleId="Rimandonotaapidipagina">
    <w:name w:val="footnote reference"/>
    <w:semiHidden/>
    <w:rsid w:val="00E934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4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quistinretepa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quistinretep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sercizio.diritti.privacy@tesoro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rcconsip@postacert.consip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63F9-7AE9-4345-9631-DC5AA5CA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25826</CharactersWithSpaces>
  <SharedDoc>false</SharedDoc>
  <HLinks>
    <vt:vector size="42" baseType="variant">
      <vt:variant>
        <vt:i4>3276917</vt:i4>
      </vt:variant>
      <vt:variant>
        <vt:i4>18</vt:i4>
      </vt:variant>
      <vt:variant>
        <vt:i4>0</vt:i4>
      </vt:variant>
      <vt:variant>
        <vt:i4>5</vt:i4>
      </vt:variant>
      <vt:variant>
        <vt:lpwstr>https://www.acquistinretepa.it/negoziazioni/classi/directdownload.php?idt=380413&amp;nome=DocumnetazioneNonFirmataDigitalmenteEe12__allegato-e60933t380413l0r3488541.zip&amp;path=./docgara/380413/DocumnetazioneNonFirmataDigitalmenteEe12__allegato-e60933t380413l0r3488541.zip&amp;hash=b5dcc83b3da6af0e2d4d80c1c6c99e882db15aff158a1ad2d4a8bdd0b50f394f&amp;</vt:lpwstr>
      </vt:variant>
      <vt:variant>
        <vt:lpwstr/>
      </vt:variant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7536757</vt:i4>
      </vt:variant>
      <vt:variant>
        <vt:i4>12</vt:i4>
      </vt:variant>
      <vt:variant>
        <vt:i4>0</vt:i4>
      </vt:variant>
      <vt:variant>
        <vt:i4>5</vt:i4>
      </vt:variant>
      <vt:variant>
        <vt:lpwstr>https://www.acquistinretepa.it/negoziazioni/classi/directdownload.php?idt=380413&amp;nome=DatiGeneraliSuiConsumiElettriciPa2013__allegato-e60933t380413l0r2719382.xlsx&amp;path=./docgara/380413/DatiGeneraliSuiConsumiElettriciPa2013__allegato-e60933t380413l0r2719382.xlsx&amp;hash=d36031c95d881a511c49c2b9cf31ba0a9d036bd69b52911ceb65544aed89baf2&amp;</vt:lpwstr>
      </vt:variant>
      <vt:variant>
        <vt:lpwstr/>
      </vt:variant>
      <vt:variant>
        <vt:i4>7274608</vt:i4>
      </vt:variant>
      <vt:variant>
        <vt:i4>9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3211284</vt:i4>
      </vt:variant>
      <vt:variant>
        <vt:i4>6</vt:i4>
      </vt:variant>
      <vt:variant>
        <vt:i4>0</vt:i4>
      </vt:variant>
      <vt:variant>
        <vt:i4>5</vt:i4>
      </vt:variant>
      <vt:variant>
        <vt:lpwstr>mailto:esercizio.diritti.privacy@tesoro.it</vt:lpwstr>
      </vt:variant>
      <vt:variant>
        <vt:lpwstr/>
      </vt:variant>
      <vt:variant>
        <vt:i4>7536652</vt:i4>
      </vt:variant>
      <vt:variant>
        <vt:i4>3</vt:i4>
      </vt:variant>
      <vt:variant>
        <vt:i4>0</vt:i4>
      </vt:variant>
      <vt:variant>
        <vt:i4>5</vt:i4>
      </vt:variant>
      <vt:variant>
        <vt:lpwstr>mailto:energia.elettrica@acquistinretepa.it</vt:lpwstr>
      </vt:variant>
      <vt:variant>
        <vt:lpwstr/>
      </vt:variant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mailto:_________@acquistinretepa.it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2011-12-13T17:41:00Z</cp:lastPrinted>
  <dcterms:created xsi:type="dcterms:W3CDTF">2017-01-23T16:25:00Z</dcterms:created>
  <dcterms:modified xsi:type="dcterms:W3CDTF">2017-01-25T09:39:00Z</dcterms:modified>
</cp:coreProperties>
</file>